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92" w:rsidRPr="00552932" w:rsidRDefault="00701A92" w:rsidP="00701A92">
      <w:pPr>
        <w:pStyle w:val="1f0"/>
        <w:rPr>
          <w:szCs w:val="24"/>
          <w:lang w:val="uz-Cyrl-UZ"/>
        </w:rPr>
      </w:pPr>
      <w:bookmarkStart w:id="0" w:name="_Toc428525220"/>
      <w:bookmarkStart w:id="1" w:name="_GoBack"/>
      <w:bookmarkEnd w:id="1"/>
      <w:r>
        <w:rPr>
          <w:szCs w:val="24"/>
          <w:lang w:val="uz-Cyrl-UZ"/>
        </w:rPr>
        <w:t xml:space="preserve">Условия и критерии по отбору банков-андеррйтеров для </w:t>
      </w:r>
      <w:r w:rsidRPr="00485AE4">
        <w:rPr>
          <w:szCs w:val="24"/>
        </w:rPr>
        <w:t>выпуска и размещения облигаций</w:t>
      </w:r>
      <w:r>
        <w:rPr>
          <w:szCs w:val="24"/>
        </w:rPr>
        <w:t xml:space="preserve"> </w:t>
      </w:r>
      <w:r>
        <w:rPr>
          <w:szCs w:val="24"/>
          <w:lang w:val="uz-Cyrl-UZ"/>
        </w:rPr>
        <w:t xml:space="preserve"> АО </w:t>
      </w:r>
      <w:r>
        <w:rPr>
          <w:szCs w:val="24"/>
        </w:rPr>
        <w:t>«</w:t>
      </w:r>
      <w:r w:rsidRPr="00485AE4">
        <w:rPr>
          <w:szCs w:val="24"/>
        </w:rPr>
        <w:t>Национальн</w:t>
      </w:r>
      <w:r>
        <w:rPr>
          <w:szCs w:val="24"/>
        </w:rPr>
        <w:t>ый</w:t>
      </w:r>
      <w:r w:rsidRPr="00485AE4">
        <w:rPr>
          <w:szCs w:val="24"/>
        </w:rPr>
        <w:t xml:space="preserve"> банк внешнеэкономической деятельности Республики Узбекистан</w:t>
      </w:r>
      <w:r>
        <w:rPr>
          <w:szCs w:val="24"/>
        </w:rPr>
        <w:t>», НОМИНИРОВАННЫХ В РОССИЙСКИХ РУБЛЯХ</w:t>
      </w:r>
    </w:p>
    <w:p w:rsidR="00701A92" w:rsidRPr="0007774C" w:rsidRDefault="00701A92" w:rsidP="00701A92">
      <w:pPr>
        <w:pStyle w:val="1f0"/>
        <w:jc w:val="right"/>
        <w:rPr>
          <w:szCs w:val="24"/>
        </w:rPr>
      </w:pPr>
    </w:p>
    <w:p w:rsidR="00701A92" w:rsidRPr="00485AE4" w:rsidRDefault="00701A92" w:rsidP="00701A92">
      <w:pPr>
        <w:pStyle w:val="1f0"/>
        <w:rPr>
          <w:szCs w:val="24"/>
          <w:u w:val="single"/>
        </w:rPr>
      </w:pPr>
      <w:r w:rsidRPr="00485AE4">
        <w:rPr>
          <w:szCs w:val="24"/>
        </w:rPr>
        <w:t>1. Общие сведения</w:t>
      </w:r>
      <w:bookmarkEnd w:id="0"/>
    </w:p>
    <w:p w:rsidR="00701A92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bookmarkStart w:id="2" w:name="_Toc259632345"/>
      <w:bookmarkStart w:id="3" w:name="_Toc259632735"/>
      <w:bookmarkStart w:id="4" w:name="_Toc259637011"/>
      <w:bookmarkStart w:id="5" w:name="_Toc259653745"/>
      <w:bookmarkStart w:id="6" w:name="_Toc265334086"/>
      <w:bookmarkStart w:id="7" w:name="_Toc265350654"/>
      <w:bookmarkStart w:id="8" w:name="_Toc285026103"/>
      <w:bookmarkStart w:id="9" w:name="_Toc347627127"/>
      <w:bookmarkStart w:id="10" w:name="_Toc347668563"/>
      <w:bookmarkStart w:id="11" w:name="_Toc372557725"/>
      <w:bookmarkStart w:id="12" w:name="_Toc383765463"/>
      <w:bookmarkStart w:id="13" w:name="_Toc428525221"/>
      <w:r w:rsidRPr="00485AE4">
        <w:rPr>
          <w:rFonts w:ascii="Times New Roman" w:hAnsi="Times New Roman"/>
          <w:i w:val="0"/>
          <w:lang w:val="ru-RU"/>
        </w:rPr>
        <w:t>1.1 Полное наименование проекта и его условное обозначение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01A92" w:rsidRPr="00AA4683" w:rsidRDefault="00701A92" w:rsidP="00701A92">
      <w:pPr>
        <w:spacing w:after="0"/>
        <w:rPr>
          <w:sz w:val="14"/>
        </w:rPr>
      </w:pPr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Выполнение консалтинговых услуг, связанных с организацией выпуска и размещения облигаций </w:t>
      </w:r>
      <w:r>
        <w:rPr>
          <w:rFonts w:ascii="Times New Roman" w:hAnsi="Times New Roman"/>
          <w:sz w:val="24"/>
          <w:szCs w:val="24"/>
        </w:rPr>
        <w:t>АО «</w:t>
      </w:r>
      <w:r w:rsidRPr="00485AE4">
        <w:rPr>
          <w:rFonts w:ascii="Times New Roman" w:hAnsi="Times New Roman"/>
          <w:sz w:val="24"/>
          <w:szCs w:val="24"/>
        </w:rPr>
        <w:t>Национальн</w:t>
      </w:r>
      <w:r>
        <w:rPr>
          <w:rFonts w:ascii="Times New Roman" w:hAnsi="Times New Roman"/>
          <w:sz w:val="24"/>
          <w:szCs w:val="24"/>
        </w:rPr>
        <w:t>ый</w:t>
      </w:r>
      <w:r w:rsidRPr="00485AE4">
        <w:rPr>
          <w:rFonts w:ascii="Times New Roman" w:hAnsi="Times New Roman"/>
          <w:sz w:val="24"/>
          <w:szCs w:val="24"/>
        </w:rPr>
        <w:t xml:space="preserve"> банк внешнеэкономической деятельности Республики Узбекистан</w:t>
      </w:r>
      <w:r>
        <w:rPr>
          <w:rFonts w:ascii="Times New Roman" w:hAnsi="Times New Roman"/>
          <w:sz w:val="24"/>
          <w:szCs w:val="24"/>
        </w:rPr>
        <w:t>»</w:t>
      </w:r>
      <w:r w:rsidRPr="00485A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Банк), номинированных в российских рублях, </w:t>
      </w:r>
      <w:r w:rsidRPr="00485AE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Московском бирже</w:t>
      </w:r>
      <w:r w:rsidRPr="00485AE4">
        <w:rPr>
          <w:rFonts w:ascii="Times New Roman" w:hAnsi="Times New Roman"/>
          <w:sz w:val="24"/>
          <w:szCs w:val="24"/>
        </w:rPr>
        <w:t>, включая:</w:t>
      </w:r>
    </w:p>
    <w:p w:rsidR="00701A92" w:rsidRPr="00485AE4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>Рекомендации по структуре и параметрам выпуска, времени выхода на рынок, формирование совместно с эмитентом оптимальной структуры выпуска и размещения облигаций;</w:t>
      </w:r>
    </w:p>
    <w:p w:rsidR="00701A92" w:rsidRPr="00485AE4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Составление сетевого графика по сопровождению размещения облигаций </w:t>
      </w:r>
      <w:r>
        <w:rPr>
          <w:rFonts w:ascii="Times New Roman" w:hAnsi="Times New Roman"/>
          <w:sz w:val="24"/>
          <w:szCs w:val="24"/>
        </w:rPr>
        <w:t xml:space="preserve">Банка </w:t>
      </w:r>
      <w:r w:rsidRPr="00485AE4">
        <w:rPr>
          <w:rFonts w:ascii="Times New Roman" w:hAnsi="Times New Roman"/>
          <w:sz w:val="24"/>
          <w:szCs w:val="24"/>
        </w:rPr>
        <w:t xml:space="preserve">и назначение ответственных исполнителей; </w:t>
      </w:r>
    </w:p>
    <w:p w:rsidR="00701A92" w:rsidRPr="00485AE4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>Разработка стратегии действий по выпуску и размещению облигаций;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Совместно с юристами, подготовка </w:t>
      </w:r>
      <w:r w:rsidRPr="00485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транзакционной документации (</w:t>
      </w:r>
      <w:r w:rsidRPr="00F56A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6A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6A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6A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выпуска</w:t>
      </w:r>
      <w:r w:rsidRPr="00485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юридические заключения и другие документы по сделкам)</w:t>
      </w:r>
      <w:r w:rsidRPr="00485AE4"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F56A90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F56A90">
        <w:rPr>
          <w:rFonts w:ascii="Times New Roman" w:hAnsi="Times New Roman"/>
          <w:sz w:val="24"/>
          <w:szCs w:val="24"/>
        </w:rPr>
        <w:t>юридических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A9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A90">
        <w:rPr>
          <w:rFonts w:ascii="Times New Roman" w:hAnsi="Times New Roman"/>
          <w:sz w:val="24"/>
          <w:szCs w:val="24"/>
        </w:rPr>
        <w:t>налогового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A90">
        <w:rPr>
          <w:rFonts w:ascii="Times New Roman" w:hAnsi="Times New Roman"/>
          <w:sz w:val="24"/>
          <w:szCs w:val="24"/>
        </w:rPr>
        <w:t>консультантов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F56A90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A90">
        <w:rPr>
          <w:rFonts w:ascii="Times New Roman" w:hAnsi="Times New Roman"/>
          <w:sz w:val="24"/>
          <w:szCs w:val="24"/>
        </w:rPr>
        <w:t>доступа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A9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A90">
        <w:rPr>
          <w:rFonts w:ascii="Times New Roman" w:hAnsi="Times New Roman"/>
          <w:sz w:val="24"/>
          <w:szCs w:val="24"/>
        </w:rPr>
        <w:t>Личный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A90">
        <w:rPr>
          <w:rFonts w:ascii="Times New Roman" w:hAnsi="Times New Roman"/>
          <w:sz w:val="24"/>
          <w:szCs w:val="24"/>
        </w:rPr>
        <w:t>кабинет</w:t>
      </w:r>
      <w:r>
        <w:rPr>
          <w:rFonts w:ascii="Times New Roman" w:hAnsi="Times New Roman"/>
          <w:sz w:val="24"/>
          <w:szCs w:val="24"/>
        </w:rPr>
        <w:t xml:space="preserve"> Московской </w:t>
      </w:r>
      <w:r w:rsidRPr="00F56A90">
        <w:rPr>
          <w:rFonts w:ascii="Times New Roman" w:hAnsi="Times New Roman"/>
          <w:sz w:val="24"/>
          <w:szCs w:val="24"/>
        </w:rPr>
        <w:t>Биржи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285874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285874"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KYC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встрече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Биржей.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KYC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встречи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874">
        <w:rPr>
          <w:rFonts w:ascii="Times New Roman" w:hAnsi="Times New Roman"/>
          <w:sz w:val="24"/>
          <w:szCs w:val="24"/>
        </w:rPr>
        <w:t>Биржей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C62E9B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российским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депозитарием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эмиссионного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счета,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электронного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документооборота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C62E9B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раскрытие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агентством,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аккредитованным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Банком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C62E9B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C62E9B">
        <w:rPr>
          <w:rFonts w:ascii="Times New Roman" w:hAnsi="Times New Roman"/>
          <w:sz w:val="24"/>
          <w:szCs w:val="24"/>
        </w:rPr>
        <w:t>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владельцев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облигаций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ковенантов.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E9B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C62E9B">
        <w:rPr>
          <w:rFonts w:ascii="Times New Roman" w:hAnsi="Times New Roman"/>
          <w:sz w:val="24"/>
          <w:szCs w:val="24"/>
        </w:rPr>
        <w:t>владельц</w:t>
      </w:r>
      <w:r>
        <w:rPr>
          <w:rFonts w:ascii="Times New Roman" w:hAnsi="Times New Roman"/>
          <w:sz w:val="24"/>
          <w:szCs w:val="24"/>
        </w:rPr>
        <w:t xml:space="preserve">ев </w:t>
      </w:r>
      <w:r w:rsidRPr="00C62E9B">
        <w:rPr>
          <w:rFonts w:ascii="Times New Roman" w:hAnsi="Times New Roman"/>
          <w:sz w:val="24"/>
          <w:szCs w:val="24"/>
        </w:rPr>
        <w:t>облигаций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61802">
        <w:rPr>
          <w:rFonts w:ascii="Times New Roman" w:hAnsi="Times New Roman"/>
          <w:sz w:val="24"/>
          <w:szCs w:val="24"/>
        </w:rPr>
        <w:t>одготовк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A61802">
        <w:rPr>
          <w:rFonts w:ascii="Times New Roman" w:hAnsi="Times New Roman"/>
          <w:sz w:val="24"/>
          <w:szCs w:val="24"/>
        </w:rPr>
        <w:t>Проспекта</w:t>
      </w:r>
      <w:r>
        <w:rPr>
          <w:rFonts w:ascii="Times New Roman" w:hAnsi="Times New Roman"/>
          <w:sz w:val="24"/>
          <w:szCs w:val="24"/>
        </w:rPr>
        <w:t xml:space="preserve"> эмиссии </w:t>
      </w:r>
      <w:r w:rsidRPr="00A61802">
        <w:rPr>
          <w:rFonts w:ascii="Times New Roman" w:hAnsi="Times New Roman"/>
          <w:sz w:val="24"/>
          <w:szCs w:val="24"/>
        </w:rPr>
        <w:t>ценных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802">
        <w:rPr>
          <w:rFonts w:ascii="Times New Roman" w:hAnsi="Times New Roman"/>
          <w:sz w:val="24"/>
          <w:szCs w:val="24"/>
        </w:rPr>
        <w:t>бумаг</w:t>
      </w:r>
      <w:r>
        <w:rPr>
          <w:rFonts w:ascii="Times New Roman" w:hAnsi="Times New Roman"/>
          <w:sz w:val="24"/>
          <w:szCs w:val="24"/>
        </w:rPr>
        <w:t xml:space="preserve"> совместно с юридическими консультантами;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B944F2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4F2">
        <w:rPr>
          <w:rFonts w:ascii="Times New Roman" w:hAnsi="Times New Roman"/>
          <w:sz w:val="24"/>
          <w:szCs w:val="24"/>
        </w:rPr>
        <w:t>ISIN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4F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4F2">
        <w:rPr>
          <w:rFonts w:ascii="Times New Roman" w:hAnsi="Times New Roman"/>
          <w:sz w:val="24"/>
          <w:szCs w:val="24"/>
        </w:rPr>
        <w:t>CFI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4F2">
        <w:rPr>
          <w:rFonts w:ascii="Times New Roman" w:hAnsi="Times New Roman"/>
          <w:sz w:val="24"/>
          <w:szCs w:val="24"/>
        </w:rPr>
        <w:t>ценных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4F2">
        <w:rPr>
          <w:rFonts w:ascii="Times New Roman" w:hAnsi="Times New Roman"/>
          <w:sz w:val="24"/>
          <w:szCs w:val="24"/>
        </w:rPr>
        <w:t>бумаг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4F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4F2">
        <w:rPr>
          <w:rFonts w:ascii="Times New Roman" w:hAnsi="Times New Roman"/>
          <w:sz w:val="24"/>
          <w:szCs w:val="24"/>
        </w:rPr>
        <w:t>депозитарии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взаимодействия между банком и Московской бирже;   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97545E">
        <w:rPr>
          <w:rFonts w:ascii="Times New Roman" w:hAnsi="Times New Roman"/>
          <w:sz w:val="24"/>
          <w:szCs w:val="24"/>
        </w:rPr>
        <w:t xml:space="preserve">Обеспечение взаимодействия между банком и </w:t>
      </w:r>
      <w:r>
        <w:rPr>
          <w:rFonts w:ascii="Times New Roman" w:hAnsi="Times New Roman"/>
          <w:sz w:val="24"/>
          <w:szCs w:val="24"/>
        </w:rPr>
        <w:t>Банком России</w:t>
      </w:r>
      <w:r w:rsidRPr="0097545E">
        <w:rPr>
          <w:rFonts w:ascii="Times New Roman" w:hAnsi="Times New Roman"/>
          <w:sz w:val="24"/>
          <w:szCs w:val="24"/>
        </w:rPr>
        <w:t xml:space="preserve">;  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97545E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45E">
        <w:rPr>
          <w:rFonts w:ascii="Times New Roman" w:hAnsi="Times New Roman"/>
          <w:sz w:val="24"/>
          <w:szCs w:val="24"/>
        </w:rPr>
        <w:t>налогового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45E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45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45E">
        <w:rPr>
          <w:rFonts w:ascii="Times New Roman" w:hAnsi="Times New Roman"/>
          <w:sz w:val="24"/>
          <w:szCs w:val="24"/>
        </w:rPr>
        <w:t>выпуску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45E">
        <w:rPr>
          <w:rFonts w:ascii="Times New Roman" w:hAnsi="Times New Roman"/>
          <w:sz w:val="24"/>
          <w:szCs w:val="24"/>
        </w:rPr>
        <w:t>облигаций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Подготовка маркетинговых материалов (подготовка презентации для инвесторов, организация встреч один на один / </w:t>
      </w:r>
      <w:proofErr w:type="gramStart"/>
      <w:r w:rsidRPr="00485AE4">
        <w:rPr>
          <w:rFonts w:ascii="Times New Roman" w:hAnsi="Times New Roman"/>
          <w:sz w:val="24"/>
          <w:szCs w:val="24"/>
        </w:rPr>
        <w:t>конференц-связь</w:t>
      </w:r>
      <w:proofErr w:type="gramEnd"/>
      <w:r w:rsidRPr="00485AE4">
        <w:rPr>
          <w:rFonts w:ascii="Times New Roman" w:hAnsi="Times New Roman"/>
          <w:sz w:val="24"/>
          <w:szCs w:val="24"/>
        </w:rPr>
        <w:t>);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>Информирование инвесторов о кредитоспособности эмитента;</w:t>
      </w:r>
    </w:p>
    <w:p w:rsidR="00701A92" w:rsidRPr="00485AE4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Подготовка ответов на вопросы </w:t>
      </w:r>
      <w:proofErr w:type="gramStart"/>
      <w:r w:rsidRPr="00485AE4">
        <w:rPr>
          <w:rFonts w:ascii="Times New Roman" w:hAnsi="Times New Roman"/>
          <w:sz w:val="24"/>
          <w:szCs w:val="24"/>
        </w:rPr>
        <w:t>инвесторов</w:t>
      </w:r>
      <w:proofErr w:type="gramEnd"/>
      <w:r w:rsidRPr="00485AE4">
        <w:rPr>
          <w:rFonts w:ascii="Times New Roman" w:hAnsi="Times New Roman"/>
          <w:sz w:val="24"/>
          <w:szCs w:val="24"/>
        </w:rPr>
        <w:t xml:space="preserve"> задаваемые во время </w:t>
      </w:r>
      <w:proofErr w:type="spellStart"/>
      <w:r w:rsidRPr="00485AE4">
        <w:rPr>
          <w:rFonts w:ascii="Times New Roman" w:hAnsi="Times New Roman"/>
          <w:sz w:val="24"/>
          <w:szCs w:val="24"/>
        </w:rPr>
        <w:t>роудшоу</w:t>
      </w:r>
      <w:proofErr w:type="spellEnd"/>
      <w:r w:rsidRPr="00485AE4">
        <w:rPr>
          <w:rFonts w:ascii="Times New Roman" w:hAnsi="Times New Roman"/>
          <w:sz w:val="24"/>
          <w:szCs w:val="24"/>
        </w:rPr>
        <w:t>;</w:t>
      </w:r>
    </w:p>
    <w:p w:rsidR="00701A92" w:rsidRPr="00485AE4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F5198">
        <w:rPr>
          <w:rFonts w:ascii="Times New Roman" w:hAnsi="Times New Roman"/>
          <w:sz w:val="24"/>
          <w:szCs w:val="24"/>
          <w:lang w:eastAsia="ru-RU"/>
        </w:rPr>
        <w:t xml:space="preserve">Предоставление рекомендаций по ключевым условиям размещения, в т.ч. по уровню ставки купона по Облигациям;  </w:t>
      </w:r>
    </w:p>
    <w:p w:rsidR="00701A92" w:rsidRPr="00485AE4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Рейтинговое консультирование </w:t>
      </w:r>
      <w:proofErr w:type="gramStart"/>
      <w:r w:rsidRPr="00485AE4">
        <w:rPr>
          <w:rFonts w:ascii="Times New Roman" w:hAnsi="Times New Roman"/>
          <w:sz w:val="24"/>
          <w:szCs w:val="24"/>
        </w:rPr>
        <w:t>при</w:t>
      </w:r>
      <w:proofErr w:type="gramEnd"/>
      <w:r w:rsidRPr="00485AE4">
        <w:rPr>
          <w:rFonts w:ascii="Times New Roman" w:hAnsi="Times New Roman"/>
          <w:sz w:val="24"/>
          <w:szCs w:val="24"/>
        </w:rPr>
        <w:t xml:space="preserve"> присвоение рейтинга облигациям;</w:t>
      </w:r>
    </w:p>
    <w:p w:rsidR="00701A92" w:rsidRPr="00485AE4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>Координация реализации сделки на всех этапах выпуска и размещения облигаций;</w:t>
      </w:r>
    </w:p>
    <w:p w:rsidR="00701A92" w:rsidRPr="00485AE4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>Услуги по оказанию содействия в назначении третьих лиц;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F5198">
        <w:rPr>
          <w:rFonts w:ascii="Times New Roman" w:hAnsi="Times New Roman"/>
          <w:sz w:val="24"/>
          <w:szCs w:val="24"/>
          <w:lang w:eastAsia="ru-RU"/>
        </w:rPr>
        <w:t xml:space="preserve">Стандартные услуги </w:t>
      </w:r>
      <w:r>
        <w:rPr>
          <w:rFonts w:ascii="Times New Roman" w:hAnsi="Times New Roman"/>
          <w:sz w:val="24"/>
          <w:szCs w:val="24"/>
          <w:lang w:eastAsia="ru-RU"/>
        </w:rPr>
        <w:t>банков-андеррайтеров</w:t>
      </w:r>
      <w:r w:rsidRPr="004F5198">
        <w:rPr>
          <w:rFonts w:ascii="Times New Roman" w:hAnsi="Times New Roman"/>
          <w:sz w:val="24"/>
          <w:szCs w:val="24"/>
          <w:lang w:eastAsia="ru-RU"/>
        </w:rPr>
        <w:t xml:space="preserve">, включая прием заявок от потенциальных </w:t>
      </w:r>
      <w:r w:rsidRPr="004F5198">
        <w:rPr>
          <w:rFonts w:ascii="Times New Roman" w:hAnsi="Times New Roman"/>
          <w:sz w:val="24"/>
          <w:szCs w:val="24"/>
          <w:lang w:eastAsia="ru-RU"/>
        </w:rPr>
        <w:lastRenderedPageBreak/>
        <w:t>инвесторов о приобретении размещаемых ценных бумаг, ведение сводного реестра заявок и организация размещения облигаций;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141DB4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B4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B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B4">
        <w:rPr>
          <w:rFonts w:ascii="Times New Roman" w:hAnsi="Times New Roman"/>
          <w:sz w:val="24"/>
          <w:szCs w:val="24"/>
        </w:rPr>
        <w:t>включению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B4">
        <w:rPr>
          <w:rFonts w:ascii="Times New Roman" w:hAnsi="Times New Roman"/>
          <w:sz w:val="24"/>
          <w:szCs w:val="24"/>
        </w:rPr>
        <w:t>выпуска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B4">
        <w:rPr>
          <w:rFonts w:ascii="Times New Roman" w:hAnsi="Times New Roman"/>
          <w:sz w:val="24"/>
          <w:szCs w:val="24"/>
        </w:rPr>
        <w:t>облигаций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B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B4">
        <w:rPr>
          <w:rFonts w:ascii="Times New Roman" w:hAnsi="Times New Roman"/>
          <w:sz w:val="24"/>
          <w:szCs w:val="24"/>
        </w:rPr>
        <w:t>обслуживание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B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DB4">
        <w:rPr>
          <w:rFonts w:ascii="Times New Roman" w:hAnsi="Times New Roman"/>
          <w:sz w:val="24"/>
          <w:szCs w:val="24"/>
        </w:rPr>
        <w:t>Euroclear</w:t>
      </w:r>
      <w:proofErr w:type="spellEnd"/>
      <w:r w:rsidRPr="00141DB4">
        <w:rPr>
          <w:rFonts w:ascii="Times New Roman" w:hAnsi="Times New Roman"/>
          <w:sz w:val="24"/>
          <w:szCs w:val="24"/>
        </w:rPr>
        <w:t>/</w:t>
      </w:r>
      <w:proofErr w:type="spellStart"/>
      <w:r w:rsidRPr="00141DB4">
        <w:rPr>
          <w:rFonts w:ascii="Times New Roman" w:hAnsi="Times New Roman"/>
          <w:sz w:val="24"/>
          <w:szCs w:val="24"/>
        </w:rPr>
        <w:t>Clearstream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376F0A">
        <w:rPr>
          <w:rFonts w:ascii="Times New Roman" w:hAnsi="Times New Roman"/>
          <w:sz w:val="24"/>
          <w:szCs w:val="24"/>
        </w:rPr>
        <w:t>Размещение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F0A">
        <w:rPr>
          <w:rFonts w:ascii="Times New Roman" w:hAnsi="Times New Roman"/>
          <w:sz w:val="24"/>
          <w:szCs w:val="24"/>
        </w:rPr>
        <w:t>облигаций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F0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F0A">
        <w:rPr>
          <w:rFonts w:ascii="Times New Roman" w:hAnsi="Times New Roman"/>
          <w:sz w:val="24"/>
          <w:szCs w:val="24"/>
        </w:rPr>
        <w:t>торгах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F0A">
        <w:rPr>
          <w:rFonts w:ascii="Times New Roman" w:hAnsi="Times New Roman"/>
          <w:sz w:val="24"/>
          <w:szCs w:val="24"/>
        </w:rPr>
        <w:t>Московской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F0A">
        <w:rPr>
          <w:rFonts w:ascii="Times New Roman" w:hAnsi="Times New Roman"/>
          <w:sz w:val="24"/>
          <w:szCs w:val="24"/>
        </w:rPr>
        <w:t>Биржи</w:t>
      </w:r>
      <w:r>
        <w:rPr>
          <w:rFonts w:ascii="Times New Roman" w:hAnsi="Times New Roman"/>
          <w:sz w:val="24"/>
          <w:szCs w:val="24"/>
        </w:rPr>
        <w:t>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>Содействие в поддержании ликвидности облигаций при их обращении на вторичном рынке;</w:t>
      </w:r>
    </w:p>
    <w:p w:rsidR="00701A92" w:rsidRDefault="00701A92" w:rsidP="00701A92">
      <w:pPr>
        <w:pStyle w:val="afff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10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5198">
        <w:rPr>
          <w:rFonts w:ascii="Times New Roman" w:hAnsi="Times New Roman"/>
          <w:sz w:val="24"/>
          <w:szCs w:val="24"/>
          <w:lang w:eastAsia="ru-RU"/>
        </w:rPr>
        <w:t xml:space="preserve">Осуществление иных необходимых мероприятий, направленных на успешное размещение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F5198">
        <w:rPr>
          <w:rFonts w:ascii="Times New Roman" w:hAnsi="Times New Roman"/>
          <w:sz w:val="24"/>
          <w:szCs w:val="24"/>
          <w:lang w:eastAsia="ru-RU"/>
        </w:rPr>
        <w:t>блигаций.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bookmarkStart w:id="14" w:name="_Toc428525222"/>
      <w:r w:rsidRPr="00485AE4">
        <w:rPr>
          <w:rFonts w:ascii="Times New Roman" w:hAnsi="Times New Roman"/>
          <w:i w:val="0"/>
          <w:lang w:val="ru-RU"/>
        </w:rPr>
        <w:t>1.2 Заказчик</w:t>
      </w:r>
      <w:bookmarkEnd w:id="14"/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АО «Национальный банк внешнеэкономической деятельности Республики Узбекистан» (далее по тексту «Заказчик», «Банк», и «НБ ВЭД </w:t>
      </w:r>
      <w:proofErr w:type="spellStart"/>
      <w:r w:rsidRPr="00485AE4">
        <w:rPr>
          <w:rFonts w:ascii="Times New Roman" w:hAnsi="Times New Roman"/>
          <w:sz w:val="24"/>
          <w:szCs w:val="24"/>
        </w:rPr>
        <w:t>РУз</w:t>
      </w:r>
      <w:proofErr w:type="spellEnd"/>
      <w:r w:rsidRPr="00485AE4">
        <w:rPr>
          <w:rFonts w:ascii="Times New Roman" w:hAnsi="Times New Roman"/>
          <w:sz w:val="24"/>
          <w:szCs w:val="24"/>
        </w:rPr>
        <w:t>»).</w:t>
      </w:r>
    </w:p>
    <w:p w:rsidR="00701A92" w:rsidRPr="00AA4683" w:rsidRDefault="00701A92" w:rsidP="00701A92">
      <w:pPr>
        <w:spacing w:after="0"/>
        <w:ind w:left="709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701A92" w:rsidRPr="00485AE4" w:rsidRDefault="00701A92" w:rsidP="00701A9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AE4">
        <w:rPr>
          <w:rFonts w:ascii="Times New Roman" w:hAnsi="Times New Roman" w:cs="Times New Roman"/>
          <w:sz w:val="24"/>
          <w:szCs w:val="24"/>
        </w:rPr>
        <w:t>Реквизиты:</w:t>
      </w:r>
    </w:p>
    <w:p w:rsidR="00701A92" w:rsidRPr="00485AE4" w:rsidRDefault="00701A92" w:rsidP="00701A9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AE4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485AE4">
        <w:rPr>
          <w:rFonts w:ascii="Times New Roman" w:hAnsi="Times New Roman" w:cs="Times New Roman"/>
          <w:sz w:val="24"/>
          <w:szCs w:val="24"/>
        </w:rPr>
        <w:t xml:space="preserve">Узбекистан, г. Ташкент, 100084, проспект Амира </w:t>
      </w:r>
      <w:proofErr w:type="spellStart"/>
      <w:r w:rsidRPr="00485AE4">
        <w:rPr>
          <w:rFonts w:ascii="Times New Roman" w:hAnsi="Times New Roman" w:cs="Times New Roman"/>
          <w:sz w:val="24"/>
          <w:szCs w:val="24"/>
        </w:rPr>
        <w:t>Темура</w:t>
      </w:r>
      <w:proofErr w:type="spellEnd"/>
      <w:r w:rsidRPr="00485AE4">
        <w:rPr>
          <w:rFonts w:ascii="Times New Roman" w:hAnsi="Times New Roman" w:cs="Times New Roman"/>
          <w:sz w:val="24"/>
          <w:szCs w:val="24"/>
        </w:rPr>
        <w:t>, 101</w:t>
      </w:r>
    </w:p>
    <w:p w:rsidR="00701A92" w:rsidRPr="00485AE4" w:rsidRDefault="00701A92" w:rsidP="00701A9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AE4">
        <w:rPr>
          <w:rFonts w:ascii="Times New Roman" w:hAnsi="Times New Roman" w:cs="Times New Roman"/>
          <w:b/>
          <w:sz w:val="24"/>
          <w:szCs w:val="24"/>
        </w:rPr>
        <w:t>Телефоны: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AE4">
        <w:rPr>
          <w:rFonts w:ascii="Times New Roman" w:hAnsi="Times New Roman" w:cs="Times New Roman"/>
          <w:sz w:val="24"/>
          <w:szCs w:val="24"/>
        </w:rPr>
        <w:t>+998 71 234-43-12</w:t>
      </w:r>
      <w:r w:rsidR="00126B39">
        <w:rPr>
          <w:rFonts w:ascii="Times New Roman" w:hAnsi="Times New Roman" w:cs="Times New Roman"/>
          <w:sz w:val="24"/>
          <w:szCs w:val="24"/>
        </w:rPr>
        <w:t>, +998 78 147-15-71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bookmarkStart w:id="15" w:name="_Toc428525223"/>
      <w:r w:rsidRPr="00485AE4">
        <w:rPr>
          <w:rFonts w:ascii="Times New Roman" w:hAnsi="Times New Roman"/>
          <w:i w:val="0"/>
          <w:lang w:val="ru-RU"/>
        </w:rPr>
        <w:t>1.3 Исполнитель</w:t>
      </w:r>
      <w:bookmarkEnd w:id="15"/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Исполнитель по данному проекту будет определен на основе результатов </w:t>
      </w:r>
      <w:r>
        <w:rPr>
          <w:rFonts w:ascii="Times New Roman" w:hAnsi="Times New Roman"/>
          <w:sz w:val="24"/>
          <w:szCs w:val="24"/>
        </w:rPr>
        <w:t>отбора</w:t>
      </w:r>
      <w:r w:rsidRPr="00485AE4">
        <w:rPr>
          <w:rFonts w:ascii="Times New Roman" w:hAnsi="Times New Roman"/>
          <w:sz w:val="24"/>
          <w:szCs w:val="24"/>
        </w:rPr>
        <w:t>.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bookmarkStart w:id="16" w:name="_Toc347627131"/>
      <w:bookmarkStart w:id="17" w:name="_Toc347848705"/>
      <w:bookmarkStart w:id="18" w:name="_Toc347876805"/>
      <w:bookmarkStart w:id="19" w:name="_Toc259632348"/>
      <w:bookmarkStart w:id="20" w:name="_Toc259632738"/>
      <w:bookmarkStart w:id="21" w:name="_Toc259637014"/>
      <w:bookmarkStart w:id="22" w:name="_Toc259653748"/>
      <w:bookmarkStart w:id="23" w:name="_Toc265334089"/>
      <w:bookmarkStart w:id="24" w:name="_Toc265350657"/>
      <w:bookmarkStart w:id="25" w:name="_Toc285026106"/>
      <w:bookmarkStart w:id="26" w:name="_Toc428525225"/>
      <w:r w:rsidRPr="00485AE4">
        <w:rPr>
          <w:rFonts w:ascii="Times New Roman" w:hAnsi="Times New Roman"/>
          <w:i w:val="0"/>
          <w:lang w:val="ru-RU"/>
        </w:rPr>
        <w:t>1.</w:t>
      </w:r>
      <w:r>
        <w:rPr>
          <w:rFonts w:ascii="Times New Roman" w:hAnsi="Times New Roman"/>
          <w:i w:val="0"/>
          <w:lang w:val="ru-RU"/>
        </w:rPr>
        <w:t>4</w:t>
      </w:r>
      <w:r w:rsidRPr="00485AE4">
        <w:rPr>
          <w:rFonts w:ascii="Times New Roman" w:hAnsi="Times New Roman"/>
          <w:i w:val="0"/>
          <w:lang w:val="ru-RU"/>
        </w:rPr>
        <w:t xml:space="preserve"> Плановые сроки начала и окончания работ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>Плановые сроки реализации проекта:</w:t>
      </w:r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Начало: </w:t>
      </w:r>
      <w:r w:rsidR="001A25A3">
        <w:rPr>
          <w:rFonts w:ascii="Times New Roman" w:hAnsi="Times New Roman"/>
          <w:sz w:val="24"/>
          <w:szCs w:val="24"/>
        </w:rPr>
        <w:t>май</w:t>
      </w:r>
      <w:r w:rsidRPr="00485A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485AE4">
        <w:rPr>
          <w:rFonts w:ascii="Times New Roman" w:hAnsi="Times New Roman"/>
          <w:sz w:val="24"/>
          <w:szCs w:val="24"/>
        </w:rPr>
        <w:t xml:space="preserve"> года</w:t>
      </w:r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Завершение: </w:t>
      </w:r>
      <w:r>
        <w:rPr>
          <w:rFonts w:ascii="Times New Roman" w:hAnsi="Times New Roman"/>
          <w:sz w:val="24"/>
          <w:szCs w:val="24"/>
        </w:rPr>
        <w:t>декабрь</w:t>
      </w:r>
      <w:r w:rsidRPr="00485A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485AE4">
        <w:rPr>
          <w:rFonts w:ascii="Times New Roman" w:hAnsi="Times New Roman"/>
          <w:sz w:val="24"/>
          <w:szCs w:val="24"/>
        </w:rPr>
        <w:t xml:space="preserve"> года</w:t>
      </w:r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Сроки, указанные выше могут быть пересмотрены по причинам неблагоприятной рыночной конъюнктуры и соблюдения требований действующего законодательства, регулирующего процесс выпуска еврооблигаций. 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bookmarkStart w:id="27" w:name="_Toc383765468"/>
      <w:bookmarkStart w:id="28" w:name="_Toc428525226"/>
      <w:r w:rsidRPr="00485AE4">
        <w:rPr>
          <w:rFonts w:ascii="Times New Roman" w:hAnsi="Times New Roman"/>
          <w:i w:val="0"/>
          <w:lang w:val="ru-RU"/>
        </w:rPr>
        <w:t>1.</w:t>
      </w:r>
      <w:r>
        <w:rPr>
          <w:rFonts w:ascii="Times New Roman" w:hAnsi="Times New Roman"/>
          <w:i w:val="0"/>
          <w:lang w:val="ru-RU"/>
        </w:rPr>
        <w:t>5</w:t>
      </w:r>
      <w:r w:rsidRPr="00485AE4">
        <w:rPr>
          <w:rFonts w:ascii="Times New Roman" w:hAnsi="Times New Roman"/>
          <w:i w:val="0"/>
          <w:lang w:val="ru-RU"/>
        </w:rPr>
        <w:t xml:space="preserve"> Источники финансирования</w:t>
      </w:r>
      <w:bookmarkEnd w:id="27"/>
      <w:bookmarkEnd w:id="28"/>
    </w:p>
    <w:p w:rsidR="00701A92" w:rsidRPr="00860E84" w:rsidRDefault="00701A92" w:rsidP="00701A92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Источником финансирования услуг по </w:t>
      </w:r>
      <w:bookmarkStart w:id="29" w:name="_Toc259632350"/>
      <w:bookmarkStart w:id="30" w:name="_Toc259632740"/>
      <w:bookmarkStart w:id="31" w:name="_Toc259637016"/>
      <w:bookmarkStart w:id="32" w:name="_Toc259653750"/>
      <w:bookmarkStart w:id="33" w:name="_Toc265334091"/>
      <w:bookmarkStart w:id="34" w:name="_Toc265350659"/>
      <w:bookmarkStart w:id="35" w:name="_Toc285026108"/>
      <w:r w:rsidRPr="00485AE4">
        <w:rPr>
          <w:rFonts w:ascii="Times New Roman" w:hAnsi="Times New Roman"/>
          <w:sz w:val="24"/>
          <w:szCs w:val="24"/>
        </w:rPr>
        <w:t xml:space="preserve">проекту «Выполнение консалтинговых услуг, связанных с организацией выпуска и размещения еврооблигаций Национального Банка внешнеэкономической деятельности Республики Узбекистан» являются собственные средства </w:t>
      </w:r>
      <w:r>
        <w:rPr>
          <w:rFonts w:ascii="Times New Roman" w:hAnsi="Times New Roman"/>
          <w:sz w:val="24"/>
          <w:szCs w:val="24"/>
        </w:rPr>
        <w:t>Банка</w:t>
      </w:r>
      <w:r w:rsidRPr="00485AE4">
        <w:rPr>
          <w:rFonts w:ascii="Times New Roman" w:hAnsi="Times New Roman"/>
          <w:sz w:val="24"/>
          <w:szCs w:val="24"/>
        </w:rPr>
        <w:t>.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bookmarkStart w:id="36" w:name="_Toc383765469"/>
      <w:bookmarkStart w:id="37" w:name="_Toc428525227"/>
      <w:bookmarkEnd w:id="29"/>
      <w:bookmarkEnd w:id="30"/>
      <w:bookmarkEnd w:id="31"/>
      <w:bookmarkEnd w:id="32"/>
      <w:bookmarkEnd w:id="33"/>
      <w:bookmarkEnd w:id="34"/>
      <w:bookmarkEnd w:id="35"/>
      <w:r w:rsidRPr="00485AE4">
        <w:rPr>
          <w:rFonts w:ascii="Times New Roman" w:hAnsi="Times New Roman"/>
          <w:i w:val="0"/>
          <w:lang w:val="ru-RU"/>
        </w:rPr>
        <w:t>1.</w:t>
      </w:r>
      <w:r>
        <w:rPr>
          <w:rFonts w:ascii="Times New Roman" w:hAnsi="Times New Roman"/>
          <w:i w:val="0"/>
          <w:lang w:val="ru-RU"/>
        </w:rPr>
        <w:t>6</w:t>
      </w:r>
      <w:r w:rsidRPr="00485AE4">
        <w:rPr>
          <w:rFonts w:ascii="Times New Roman" w:hAnsi="Times New Roman"/>
          <w:i w:val="0"/>
          <w:lang w:val="ru-RU"/>
        </w:rPr>
        <w:t xml:space="preserve"> Порядок оформления и предъявления результатов услуг</w:t>
      </w:r>
      <w:bookmarkEnd w:id="36"/>
      <w:bookmarkEnd w:id="37"/>
    </w:p>
    <w:p w:rsidR="00701A92" w:rsidRPr="00860E84" w:rsidRDefault="00701A92" w:rsidP="00701A92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701A92" w:rsidRPr="00485AE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E4">
        <w:rPr>
          <w:rFonts w:ascii="Times New Roman" w:hAnsi="Times New Roman"/>
          <w:sz w:val="24"/>
          <w:szCs w:val="24"/>
        </w:rPr>
        <w:t xml:space="preserve">Порядок оформления и предъявления результатов услуг будет определяться в соответствии с договором на оказание консультационных услуг на выпуск и размещение </w:t>
      </w:r>
      <w:r>
        <w:rPr>
          <w:rFonts w:ascii="Times New Roman" w:hAnsi="Times New Roman"/>
          <w:sz w:val="24"/>
          <w:szCs w:val="24"/>
        </w:rPr>
        <w:t xml:space="preserve">рублевых </w:t>
      </w:r>
      <w:r w:rsidRPr="00485AE4">
        <w:rPr>
          <w:rFonts w:ascii="Times New Roman" w:hAnsi="Times New Roman"/>
          <w:sz w:val="24"/>
          <w:szCs w:val="24"/>
        </w:rPr>
        <w:t xml:space="preserve">облигаций с банками андеррайтерами – победителями </w:t>
      </w:r>
      <w:r>
        <w:rPr>
          <w:rFonts w:ascii="Times New Roman" w:hAnsi="Times New Roman"/>
          <w:sz w:val="24"/>
          <w:szCs w:val="24"/>
        </w:rPr>
        <w:t>отбора</w:t>
      </w:r>
      <w:r w:rsidRPr="00485AE4">
        <w:rPr>
          <w:rFonts w:ascii="Times New Roman" w:hAnsi="Times New Roman"/>
          <w:sz w:val="24"/>
          <w:szCs w:val="24"/>
        </w:rPr>
        <w:t>.</w:t>
      </w:r>
    </w:p>
    <w:p w:rsidR="00701A92" w:rsidRPr="00860E84" w:rsidRDefault="00701A92" w:rsidP="00701A92">
      <w:pPr>
        <w:pStyle w:val="afff1"/>
        <w:spacing w:line="276" w:lineRule="auto"/>
        <w:ind w:firstLine="708"/>
        <w:jc w:val="both"/>
        <w:rPr>
          <w:rFonts w:ascii="Times New Roman" w:hAnsi="Times New Roman"/>
          <w:sz w:val="10"/>
          <w:szCs w:val="24"/>
        </w:rPr>
      </w:pPr>
    </w:p>
    <w:p w:rsidR="00701A92" w:rsidRPr="00485AE4" w:rsidRDefault="00701A92" w:rsidP="00701A92">
      <w:pPr>
        <w:pStyle w:val="1f0"/>
        <w:jc w:val="both"/>
        <w:rPr>
          <w:szCs w:val="24"/>
        </w:rPr>
      </w:pPr>
      <w:bookmarkStart w:id="38" w:name="_Toc28616044"/>
      <w:bookmarkStart w:id="39" w:name="_Toc28616116"/>
      <w:bookmarkStart w:id="40" w:name="_Toc84216384"/>
      <w:bookmarkStart w:id="41" w:name="_Toc259632351"/>
      <w:bookmarkStart w:id="42" w:name="_Toc259632741"/>
      <w:bookmarkStart w:id="43" w:name="_Toc259637017"/>
      <w:bookmarkStart w:id="44" w:name="_Toc259653751"/>
      <w:bookmarkStart w:id="45" w:name="_Toc265334092"/>
      <w:bookmarkStart w:id="46" w:name="_Toc265350660"/>
      <w:bookmarkStart w:id="47" w:name="_Toc285026109"/>
      <w:bookmarkStart w:id="48" w:name="_Toc347627133"/>
      <w:bookmarkStart w:id="49" w:name="_Toc347848708"/>
      <w:bookmarkStart w:id="50" w:name="_Toc383765470"/>
      <w:bookmarkStart w:id="51" w:name="_Toc428525228"/>
      <w:r>
        <w:rPr>
          <w:szCs w:val="24"/>
        </w:rPr>
        <w:t>2</w:t>
      </w:r>
      <w:r w:rsidRPr="00485AE4">
        <w:rPr>
          <w:szCs w:val="24"/>
        </w:rPr>
        <w:t xml:space="preserve">. Назначение и цели 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485AE4">
        <w:rPr>
          <w:szCs w:val="24"/>
        </w:rPr>
        <w:t>реализации проекта</w:t>
      </w:r>
      <w:bookmarkEnd w:id="49"/>
      <w:bookmarkEnd w:id="50"/>
      <w:bookmarkEnd w:id="51"/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bookmarkStart w:id="52" w:name="_Toc84216385"/>
      <w:bookmarkStart w:id="53" w:name="_Toc259632352"/>
      <w:bookmarkStart w:id="54" w:name="_Toc259632742"/>
      <w:bookmarkStart w:id="55" w:name="_Toc259637018"/>
      <w:bookmarkStart w:id="56" w:name="_Toc259653752"/>
      <w:bookmarkStart w:id="57" w:name="_Toc265334093"/>
      <w:bookmarkStart w:id="58" w:name="_Toc265350661"/>
      <w:bookmarkStart w:id="59" w:name="_Toc285026110"/>
      <w:bookmarkStart w:id="60" w:name="_Toc347627134"/>
      <w:bookmarkStart w:id="61" w:name="_Toc347848709"/>
      <w:bookmarkStart w:id="62" w:name="_Toc383765471"/>
      <w:bookmarkStart w:id="63" w:name="_Toc428525229"/>
      <w:r>
        <w:rPr>
          <w:rFonts w:ascii="Times New Roman" w:hAnsi="Times New Roman"/>
          <w:i w:val="0"/>
          <w:lang w:val="ru-RU"/>
        </w:rPr>
        <w:t>2</w:t>
      </w:r>
      <w:r w:rsidRPr="00485AE4">
        <w:rPr>
          <w:rFonts w:ascii="Times New Roman" w:hAnsi="Times New Roman"/>
          <w:i w:val="0"/>
          <w:lang w:val="ru-RU"/>
        </w:rPr>
        <w:t xml:space="preserve">.1 Назначение 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485AE4">
        <w:rPr>
          <w:rFonts w:ascii="Times New Roman" w:hAnsi="Times New Roman"/>
          <w:i w:val="0"/>
          <w:lang w:val="ru-RU"/>
        </w:rPr>
        <w:t>проекта</w:t>
      </w:r>
    </w:p>
    <w:p w:rsidR="00701A92" w:rsidRPr="00485AE4" w:rsidRDefault="00701A92" w:rsidP="00701A92">
      <w:pPr>
        <w:pStyle w:val="34"/>
        <w:spacing w:line="276" w:lineRule="auto"/>
        <w:ind w:firstLine="709"/>
        <w:jc w:val="both"/>
        <w:rPr>
          <w:sz w:val="24"/>
          <w:szCs w:val="24"/>
        </w:rPr>
      </w:pPr>
      <w:r w:rsidRPr="00485AE4">
        <w:rPr>
          <w:sz w:val="24"/>
          <w:szCs w:val="24"/>
        </w:rPr>
        <w:t xml:space="preserve">Основным назначением данного проекта является привлечение долгосрочных ресурсов посредством выпуска </w:t>
      </w:r>
      <w:r>
        <w:rPr>
          <w:sz w:val="24"/>
          <w:szCs w:val="24"/>
        </w:rPr>
        <w:t xml:space="preserve">рублевых облигаций </w:t>
      </w:r>
      <w:r w:rsidRPr="00485AE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Московском бирже </w:t>
      </w:r>
      <w:r w:rsidRPr="00485AE4">
        <w:rPr>
          <w:sz w:val="24"/>
          <w:szCs w:val="24"/>
        </w:rPr>
        <w:t xml:space="preserve">для последующего финансирования крупных инвестиционных проектов и проектов развития малого бизнеса и </w:t>
      </w:r>
      <w:r w:rsidRPr="00224078">
        <w:rPr>
          <w:sz w:val="24"/>
          <w:szCs w:val="24"/>
        </w:rPr>
        <w:t>предпринимательства.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bookmarkStart w:id="64" w:name="_Toc383765472"/>
      <w:bookmarkStart w:id="65" w:name="_Toc428525230"/>
      <w:r>
        <w:rPr>
          <w:rFonts w:ascii="Times New Roman" w:hAnsi="Times New Roman"/>
          <w:i w:val="0"/>
          <w:lang w:val="ru-RU"/>
        </w:rPr>
        <w:lastRenderedPageBreak/>
        <w:t>2</w:t>
      </w:r>
      <w:r w:rsidRPr="00485AE4">
        <w:rPr>
          <w:rFonts w:ascii="Times New Roman" w:hAnsi="Times New Roman"/>
          <w:i w:val="0"/>
          <w:lang w:val="ru-RU"/>
        </w:rPr>
        <w:t>.2 Цель реализации проекта</w:t>
      </w:r>
      <w:bookmarkEnd w:id="64"/>
      <w:bookmarkEnd w:id="65"/>
    </w:p>
    <w:p w:rsidR="00701A92" w:rsidRPr="00485AE4" w:rsidRDefault="00701A92" w:rsidP="00701A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AE4">
        <w:rPr>
          <w:rFonts w:ascii="Times New Roman" w:hAnsi="Times New Roman" w:cs="Times New Roman"/>
          <w:sz w:val="24"/>
          <w:szCs w:val="24"/>
        </w:rPr>
        <w:t xml:space="preserve">Основной целью реализации данного проекта является диверсификация источников финансирования, </w:t>
      </w:r>
      <w:r w:rsidRPr="00224078">
        <w:rPr>
          <w:rFonts w:ascii="Times New Roman" w:hAnsi="Times New Roman" w:cs="Times New Roman"/>
          <w:sz w:val="24"/>
          <w:szCs w:val="24"/>
        </w:rPr>
        <w:t xml:space="preserve">привлечение долгосрочных ресурсов в </w:t>
      </w:r>
      <w:r>
        <w:rPr>
          <w:rFonts w:ascii="Times New Roman" w:hAnsi="Times New Roman" w:cs="Times New Roman"/>
          <w:sz w:val="24"/>
          <w:szCs w:val="24"/>
        </w:rPr>
        <w:t>Российских рублях</w:t>
      </w:r>
      <w:r w:rsidRPr="0022407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Московском бирже </w:t>
      </w:r>
      <w:r w:rsidRPr="00224078">
        <w:rPr>
          <w:rFonts w:ascii="Times New Roman" w:hAnsi="Times New Roman" w:cs="Times New Roman"/>
          <w:sz w:val="24"/>
          <w:szCs w:val="24"/>
        </w:rPr>
        <w:t>для Банка.</w:t>
      </w:r>
      <w:r w:rsidRPr="00485A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1A92" w:rsidRPr="00485AE4" w:rsidRDefault="00701A92" w:rsidP="00701A92">
      <w:p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</w:t>
      </w:r>
      <w:r w:rsidRPr="00485A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.3 Ориентировочное расписание по сопровождению размещения дебютных облигаций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 российских рублях</w:t>
      </w:r>
      <w:r w:rsidRPr="00485A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</w:t>
      </w:r>
      <w:r w:rsidRPr="00485A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анка</w:t>
      </w:r>
    </w:p>
    <w:p w:rsidR="00701A92" w:rsidRPr="00485AE4" w:rsidRDefault="00701A92" w:rsidP="00701A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AE4">
        <w:rPr>
          <w:rFonts w:ascii="Times New Roman" w:hAnsi="Times New Roman" w:cs="Times New Roman"/>
          <w:sz w:val="24"/>
          <w:szCs w:val="24"/>
        </w:rPr>
        <w:t>Банки-андеррайтеры должны составить ориентировочный график работ по сопровождению размещения облигаций эмитента. Общий срок выполнения процессов выпуска не должен превышать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85AE4">
        <w:rPr>
          <w:rFonts w:ascii="Times New Roman" w:hAnsi="Times New Roman" w:cs="Times New Roman"/>
          <w:sz w:val="24"/>
          <w:szCs w:val="24"/>
        </w:rPr>
        <w:t xml:space="preserve"> недель. При условии направления общих усилий всех сторон, вовлеченных в дебютный выпуск, предполагается сократить срок примерно до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85AE4">
        <w:rPr>
          <w:rFonts w:ascii="Times New Roman" w:hAnsi="Times New Roman" w:cs="Times New Roman"/>
          <w:sz w:val="24"/>
          <w:szCs w:val="24"/>
        </w:rPr>
        <w:t xml:space="preserve"> недель. Ориентировочный график не будет являться окончательным расписанием, так как все рабочие процессы должны быть согласованны с банками - андеррайтерами, юридическими консультантами и аудитором.</w:t>
      </w:r>
    </w:p>
    <w:p w:rsidR="00701A92" w:rsidRPr="00485AE4" w:rsidRDefault="00701A92" w:rsidP="00701A92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85A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Примерный график работ по сопровождению размещения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рублевых </w:t>
      </w:r>
      <w:r w:rsidRPr="00485A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облигаций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</w:t>
      </w:r>
      <w:r w:rsidRPr="00485A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анка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357"/>
        <w:gridCol w:w="317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4"/>
      </w:tblGrid>
      <w:tr w:rsidR="00701A92" w:rsidRPr="00485AE4" w:rsidTr="00F1308F">
        <w:trPr>
          <w:trHeight w:val="338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56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A92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</w:tr>
      <w:tr w:rsidR="00701A92" w:rsidRPr="00F1308F" w:rsidTr="005B4660">
        <w:trPr>
          <w:cantSplit/>
          <w:trHeight w:val="415"/>
          <w:jc w:val="center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701A92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19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01A92" w:rsidRPr="00F1308F" w:rsidRDefault="00F1308F" w:rsidP="00F130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2</w:t>
            </w:r>
            <w:r w:rsidR="00701A92" w:rsidRPr="00F1308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0</w:t>
            </w:r>
          </w:p>
        </w:tc>
      </w:tr>
      <w:tr w:rsidR="00F1308F" w:rsidRPr="00485AE4" w:rsidTr="00F1308F">
        <w:trPr>
          <w:trHeight w:val="73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0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53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Эмитента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Российских</w:t>
            </w: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налоговых органах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36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третьих лиц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561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Проспекта облигаций в соответствии с российским законодательством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39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Одобрение Проспекта Эмитентом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437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проспекта Эмитентом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92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заявления Биржей, содержащего обоснование возможности допуска ценных бумаг Эмитента к публичному размещению в РФ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451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проспекта в ЦБ РФ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42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Проспекта, получение решения о допуске бумаг к размещению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353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Roadshow</w:t>
            </w:r>
            <w:proofErr w:type="spellEnd"/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нвесторами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08F" w:rsidRPr="00485AE4" w:rsidTr="00F1308F">
        <w:trPr>
          <w:trHeight w:val="273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и закрытие книги. </w:t>
            </w:r>
            <w:proofErr w:type="spellStart"/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Прайсинг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A92" w:rsidRPr="00485AE4" w:rsidTr="00F1308F">
        <w:trPr>
          <w:trHeight w:val="411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вторичного обращения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701A92" w:rsidRPr="00485AE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A92" w:rsidRPr="00AA4683" w:rsidRDefault="00701A92" w:rsidP="00701A92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701A92" w:rsidRPr="00485AE4" w:rsidRDefault="00701A92" w:rsidP="00701A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AE4">
        <w:rPr>
          <w:rFonts w:ascii="Times New Roman" w:hAnsi="Times New Roman" w:cs="Times New Roman"/>
          <w:sz w:val="24"/>
          <w:szCs w:val="24"/>
        </w:rPr>
        <w:t xml:space="preserve">Обращаем внимание, что указанный выше график является индикативным, и фактический график сделки будет подготовлен банками-андеррайтерами совместно с юридическими консультантами и будет зависеть от срока готовности </w:t>
      </w:r>
      <w:proofErr w:type="spellStart"/>
      <w:r w:rsidRPr="00485AE4">
        <w:rPr>
          <w:rFonts w:ascii="Times New Roman" w:hAnsi="Times New Roman" w:cs="Times New Roman"/>
          <w:sz w:val="24"/>
          <w:szCs w:val="24"/>
        </w:rPr>
        <w:t>аудированной</w:t>
      </w:r>
      <w:proofErr w:type="spellEnd"/>
      <w:r w:rsidRPr="00485AE4">
        <w:rPr>
          <w:rFonts w:ascii="Times New Roman" w:hAnsi="Times New Roman" w:cs="Times New Roman"/>
          <w:sz w:val="24"/>
          <w:szCs w:val="24"/>
        </w:rPr>
        <w:t xml:space="preserve"> финансовой отчетности Банка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85AE4">
        <w:rPr>
          <w:rFonts w:ascii="Times New Roman" w:hAnsi="Times New Roman" w:cs="Times New Roman"/>
          <w:sz w:val="24"/>
          <w:szCs w:val="24"/>
        </w:rPr>
        <w:t xml:space="preserve"> год или за 6 месяцев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5AE4">
        <w:rPr>
          <w:rFonts w:ascii="Times New Roman" w:hAnsi="Times New Roman" w:cs="Times New Roman"/>
          <w:sz w:val="24"/>
          <w:szCs w:val="24"/>
        </w:rPr>
        <w:t xml:space="preserve"> года (если сделка будет основ</w:t>
      </w:r>
      <w:r>
        <w:rPr>
          <w:rFonts w:ascii="Times New Roman" w:hAnsi="Times New Roman" w:cs="Times New Roman"/>
          <w:sz w:val="24"/>
          <w:szCs w:val="24"/>
        </w:rPr>
        <w:t>ана на отчетности 6 месяцев 2021</w:t>
      </w:r>
      <w:r w:rsidRPr="00485AE4">
        <w:rPr>
          <w:rFonts w:ascii="Times New Roman" w:hAnsi="Times New Roman" w:cs="Times New Roman"/>
          <w:sz w:val="24"/>
          <w:szCs w:val="24"/>
        </w:rPr>
        <w:t xml:space="preserve"> года), процедуры листинга облигаций на бирже.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lastRenderedPageBreak/>
        <w:t>3</w:t>
      </w:r>
      <w:r w:rsidRPr="00485AE4">
        <w:rPr>
          <w:rFonts w:ascii="Times New Roman" w:hAnsi="Times New Roman"/>
          <w:i w:val="0"/>
          <w:lang w:val="ru-RU"/>
        </w:rPr>
        <w:t>. Комиссии банков-андеррайтеров</w:t>
      </w:r>
    </w:p>
    <w:p w:rsidR="00701A92" w:rsidRPr="00AA4683" w:rsidRDefault="00701A92" w:rsidP="00701A92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701A92" w:rsidRPr="00485AE4" w:rsidRDefault="00701A92" w:rsidP="0070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Общий размер комиссии банков-андеррайтеров не </w:t>
      </w:r>
      <w:r w:rsidRPr="00797C4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должна превышать 0,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15</w:t>
      </w:r>
      <w:r w:rsidRPr="00797C4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% от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суммы объема выпуска облигаций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в российских рублях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85AE4">
        <w:rPr>
          <w:rFonts w:ascii="Times New Roman" w:eastAsia="Times New Roman" w:hAnsi="Times New Roman" w:cs="Times New Roman"/>
          <w:sz w:val="24"/>
          <w:szCs w:val="24"/>
        </w:rPr>
        <w:t>(цены указаны без учета НДС).</w:t>
      </w:r>
    </w:p>
    <w:p w:rsidR="00701A92" w:rsidRPr="00485AE4" w:rsidRDefault="00701A92" w:rsidP="0070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E4">
        <w:rPr>
          <w:rFonts w:ascii="Times New Roman" w:eastAsia="Times New Roman" w:hAnsi="Times New Roman" w:cs="Times New Roman"/>
          <w:sz w:val="24"/>
          <w:szCs w:val="24"/>
        </w:rPr>
        <w:t xml:space="preserve">Данный объём комиссии будет поделен между банками-андеррайтерами путём договоренности между Заказчиком и банками-андеррайтерами. </w:t>
      </w:r>
    </w:p>
    <w:p w:rsidR="00701A92" w:rsidRPr="00485AE4" w:rsidRDefault="00701A92" w:rsidP="0070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AE4">
        <w:rPr>
          <w:rFonts w:ascii="Times New Roman" w:hAnsi="Times New Roman" w:cs="Times New Roman"/>
          <w:color w:val="000000"/>
          <w:sz w:val="24"/>
          <w:szCs w:val="24"/>
        </w:rPr>
        <w:t>Комиссия за успех (</w:t>
      </w:r>
      <w:r w:rsidRPr="00797C44">
        <w:rPr>
          <w:rFonts w:ascii="Times New Roman" w:hAnsi="Times New Roman" w:cs="Times New Roman"/>
          <w:color w:val="000000"/>
          <w:sz w:val="24"/>
          <w:szCs w:val="24"/>
        </w:rPr>
        <w:t>до 0,03%</w:t>
      </w:r>
      <w:r w:rsidRPr="00485AE4">
        <w:rPr>
          <w:rFonts w:ascii="Times New Roman" w:hAnsi="Times New Roman" w:cs="Times New Roman"/>
          <w:color w:val="000000"/>
          <w:sz w:val="24"/>
          <w:szCs w:val="24"/>
        </w:rPr>
        <w:t xml:space="preserve"> от суммы выпуска без учета НДС) при успешном размещении облигаций платится по усмотрению </w:t>
      </w:r>
      <w:proofErr w:type="spellStart"/>
      <w:r w:rsidRPr="00485AE4">
        <w:rPr>
          <w:rFonts w:ascii="Times New Roman" w:hAnsi="Times New Roman" w:cs="Times New Roman"/>
          <w:color w:val="000000"/>
          <w:sz w:val="24"/>
          <w:szCs w:val="24"/>
        </w:rPr>
        <w:t>Узнацбанка</w:t>
      </w:r>
      <w:proofErr w:type="spellEnd"/>
      <w:r w:rsidRPr="00485AE4">
        <w:rPr>
          <w:rFonts w:ascii="Times New Roman" w:hAnsi="Times New Roman" w:cs="Times New Roman"/>
          <w:color w:val="000000"/>
          <w:sz w:val="24"/>
          <w:szCs w:val="24"/>
        </w:rPr>
        <w:t xml:space="preserve"> при условии не превышения общей стоимости проекта.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4</w:t>
      </w:r>
      <w:r w:rsidRPr="00485AE4">
        <w:rPr>
          <w:rFonts w:ascii="Times New Roman" w:hAnsi="Times New Roman"/>
          <w:i w:val="0"/>
          <w:lang w:val="ru-RU"/>
        </w:rPr>
        <w:t>. Объем выпуска</w:t>
      </w:r>
    </w:p>
    <w:p w:rsidR="00701A92" w:rsidRPr="00797C4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97C4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Объем выпуска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-</w:t>
      </w:r>
      <w:r w:rsidRPr="00797C4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 не менее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1</w:t>
      </w:r>
      <w:r w:rsidRPr="00797C4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0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млрд</w:t>
      </w:r>
      <w:r w:rsidRPr="00797C4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российских рублей</w:t>
      </w:r>
      <w:r w:rsidRPr="00797C4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Валюта выпуска облигаций - 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Российский рубль</w:t>
      </w: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.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5</w:t>
      </w:r>
      <w:r w:rsidRPr="00485AE4">
        <w:rPr>
          <w:rFonts w:ascii="Times New Roman" w:hAnsi="Times New Roman"/>
          <w:i w:val="0"/>
          <w:lang w:val="ru-RU"/>
        </w:rPr>
        <w:t>. Рекомендуемая периодичность и порядок выплаты купонов</w:t>
      </w:r>
    </w:p>
    <w:p w:rsidR="00701A92" w:rsidRPr="00AA4683" w:rsidRDefault="00701A92" w:rsidP="00701A9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701A92" w:rsidRPr="00C038B8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C038B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Срок до погашения облигации должен составит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C038B8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не менее 3 лет</w:t>
      </w:r>
      <w:r w:rsidRPr="00C038B8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Периодичность выплата процентов по облигациям полугодичная. </w:t>
      </w:r>
    </w:p>
    <w:p w:rsidR="00701A92" w:rsidRPr="00485AE4" w:rsidRDefault="00701A92" w:rsidP="00701A92">
      <w:pPr>
        <w:pStyle w:val="2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 6</w:t>
      </w:r>
      <w:r w:rsidRPr="00485AE4">
        <w:rPr>
          <w:rFonts w:ascii="Times New Roman" w:hAnsi="Times New Roman"/>
          <w:i w:val="0"/>
          <w:lang w:val="ru-RU"/>
        </w:rPr>
        <w:t>. Предполагаемая процентная ставка</w:t>
      </w:r>
    </w:p>
    <w:p w:rsidR="00701A92" w:rsidRPr="00AA4683" w:rsidRDefault="00701A92" w:rsidP="00701A9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701A92" w:rsidRPr="00485AE4" w:rsidRDefault="00701A92" w:rsidP="00701A92">
      <w:pPr>
        <w:overflowPunct w:val="0"/>
        <w:spacing w:after="120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Процентная </w:t>
      </w:r>
      <w:r w:rsidRPr="00E03C29">
        <w:rPr>
          <w:rFonts w:ascii="Times New Roman" w:hAnsi="Times New Roman" w:cs="Times New Roman"/>
          <w:sz w:val="24"/>
          <w:szCs w:val="24"/>
          <w:lang w:eastAsia="en-GB"/>
        </w:rPr>
        <w:t xml:space="preserve">ставка (купон) выпуска облигации зависит от срока обращения и конъюнктуры рынка капитала, но не должна превышать </w:t>
      </w:r>
      <w:r>
        <w:rPr>
          <w:rFonts w:ascii="Times New Roman" w:hAnsi="Times New Roman" w:cs="Times New Roman"/>
          <w:sz w:val="24"/>
          <w:szCs w:val="24"/>
          <w:lang w:eastAsia="en-GB"/>
        </w:rPr>
        <w:t>8,5</w:t>
      </w:r>
      <w:r w:rsidRPr="00E03C29">
        <w:rPr>
          <w:rFonts w:ascii="Times New Roman" w:hAnsi="Times New Roman" w:cs="Times New Roman"/>
          <w:sz w:val="24"/>
          <w:szCs w:val="24"/>
          <w:lang w:eastAsia="en-GB"/>
        </w:rPr>
        <w:t>%.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701A92" w:rsidRPr="00485AE4" w:rsidRDefault="00701A92" w:rsidP="00701A92">
      <w:pPr>
        <w:pStyle w:val="2"/>
        <w:ind w:left="60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7</w:t>
      </w:r>
      <w:r w:rsidRPr="00485AE4">
        <w:rPr>
          <w:rFonts w:ascii="Times New Roman" w:hAnsi="Times New Roman"/>
          <w:i w:val="0"/>
          <w:lang w:val="ru-RU"/>
        </w:rPr>
        <w:t xml:space="preserve">. Межбанковские отношения с </w:t>
      </w:r>
      <w:r>
        <w:rPr>
          <w:rFonts w:ascii="Times New Roman" w:hAnsi="Times New Roman"/>
          <w:i w:val="0"/>
          <w:lang w:val="ru-RU"/>
        </w:rPr>
        <w:t>Б</w:t>
      </w:r>
      <w:r w:rsidRPr="00485AE4">
        <w:rPr>
          <w:rFonts w:ascii="Times New Roman" w:hAnsi="Times New Roman"/>
          <w:i w:val="0"/>
          <w:lang w:val="ru-RU"/>
        </w:rPr>
        <w:t>анком</w:t>
      </w:r>
    </w:p>
    <w:p w:rsidR="00701A92" w:rsidRPr="00485AE4" w:rsidRDefault="00701A92" w:rsidP="00701A92">
      <w:pPr>
        <w:pStyle w:val="2"/>
        <w:ind w:firstLine="284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eastAsia="Arial" w:hAnsi="Times New Roman"/>
          <w:b w:val="0"/>
          <w:i w:val="0"/>
          <w:color w:val="000000" w:themeColor="text1"/>
          <w:lang w:val="ru-RU" w:eastAsia="en-GB"/>
        </w:rPr>
        <w:t>Б</w:t>
      </w:r>
      <w:r w:rsidRPr="00485AE4">
        <w:rPr>
          <w:rFonts w:ascii="Times New Roman" w:eastAsia="Arial" w:hAnsi="Times New Roman"/>
          <w:b w:val="0"/>
          <w:i w:val="0"/>
          <w:color w:val="000000" w:themeColor="text1"/>
          <w:lang w:val="ru-RU" w:eastAsia="en-GB"/>
        </w:rPr>
        <w:t xml:space="preserve">анки-андеррайтеры должны быть информированным и знакомым с деятельностью </w:t>
      </w:r>
      <w:r>
        <w:rPr>
          <w:rFonts w:ascii="Times New Roman" w:eastAsia="Arial" w:hAnsi="Times New Roman"/>
          <w:b w:val="0"/>
          <w:i w:val="0"/>
          <w:color w:val="000000" w:themeColor="text1"/>
          <w:lang w:val="ru-RU" w:eastAsia="en-GB"/>
        </w:rPr>
        <w:t>Б</w:t>
      </w:r>
      <w:r w:rsidRPr="00485AE4">
        <w:rPr>
          <w:rFonts w:ascii="Times New Roman" w:eastAsia="Arial" w:hAnsi="Times New Roman"/>
          <w:b w:val="0"/>
          <w:i w:val="0"/>
          <w:color w:val="000000" w:themeColor="text1"/>
          <w:lang w:val="ru-RU" w:eastAsia="en-GB"/>
        </w:rPr>
        <w:t>анка и всего банковского сектора Узбекистана. При выборе банков-андеррайтеров должны учитываться такие факторы, как: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Наличие корреспондентских отношений с банком;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Наличие проводимых операций на денежном рынке;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Наличие крупных кредитных линий между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Б</w:t>
      </w: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анком и потенциальным андеррайтером;</w:t>
      </w:r>
    </w:p>
    <w:p w:rsidR="00701A92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Наличие межбанковских отношений в сфере обмена опыта и проведения тренингов и семинаров для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работников</w:t>
      </w: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Б</w:t>
      </w: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анка.</w:t>
      </w:r>
    </w:p>
    <w:p w:rsidR="00701A92" w:rsidRDefault="00701A92" w:rsidP="00701A92">
      <w:pPr>
        <w:pStyle w:val="2"/>
        <w:spacing w:after="0"/>
        <w:ind w:left="60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8. </w:t>
      </w:r>
      <w:r w:rsidRPr="008B14F6">
        <w:rPr>
          <w:rFonts w:ascii="Times New Roman" w:hAnsi="Times New Roman"/>
          <w:i w:val="0"/>
          <w:lang w:val="ru-RU"/>
        </w:rPr>
        <w:t xml:space="preserve">Квалификационные требования </w:t>
      </w:r>
      <w:r>
        <w:rPr>
          <w:rFonts w:ascii="Times New Roman" w:hAnsi="Times New Roman"/>
          <w:i w:val="0"/>
          <w:lang w:val="ru-RU"/>
        </w:rPr>
        <w:t>и требования по документации</w:t>
      </w:r>
    </w:p>
    <w:p w:rsidR="00701A92" w:rsidRPr="0048053E" w:rsidRDefault="00701A92" w:rsidP="00701A92">
      <w:pPr>
        <w:rPr>
          <w:sz w:val="6"/>
        </w:rPr>
      </w:pPr>
    </w:p>
    <w:p w:rsidR="00701A92" w:rsidRPr="008B14F6" w:rsidRDefault="00701A92" w:rsidP="00701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закупочной комиссией производится квалификационный отбор участников. К дальнейшему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отборе</w:t>
      </w: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 только те участники, которые прошли квалификационный отбор.</w:t>
      </w:r>
    </w:p>
    <w:p w:rsidR="00701A92" w:rsidRPr="008B14F6" w:rsidRDefault="00701A92" w:rsidP="00701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квалификационного отбора участник должен соответствовать следующим требованиям:</w:t>
      </w:r>
    </w:p>
    <w:p w:rsidR="00701A92" w:rsidRPr="008B14F6" w:rsidRDefault="00701A92" w:rsidP="00701A92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работы в Республике Узбекистан (кредитные линии, проектное </w:t>
      </w:r>
      <w:r w:rsidRPr="008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и т.д.); </w:t>
      </w:r>
    </w:p>
    <w:p w:rsidR="00701A92" w:rsidRPr="008B14F6" w:rsidRDefault="00701A92" w:rsidP="00701A92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опыт работы и квалификация членов команды по размещению облигаций. Квалификация каждого ведущего члена команды: </w:t>
      </w:r>
    </w:p>
    <w:p w:rsidR="00701A92" w:rsidRPr="008B14F6" w:rsidRDefault="00701A92" w:rsidP="00701A9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8B14F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-Минимальный стаж работ</w:t>
      </w:r>
      <w:r w:rsidRPr="008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</w:t>
      </w:r>
      <w:r w:rsidRPr="008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заемного капитала - 3 года (лицензии, сертификаты, информация/справки о сопровождении сделок если применимо);</w:t>
      </w:r>
    </w:p>
    <w:p w:rsidR="00701A92" w:rsidRPr="008B14F6" w:rsidRDefault="00701A92" w:rsidP="00701A9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</w:t>
      </w:r>
      <w:r w:rsidRPr="008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опыт работы на выпусках банков – эмитентов (лицензии, сертификаты, информация/справки о сопровождении сделок если применимо);  </w:t>
      </w:r>
    </w:p>
    <w:p w:rsidR="00701A92" w:rsidRPr="008B14F6" w:rsidRDefault="00701A92" w:rsidP="00701A92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 того, что банк получил все внутренние полномочия выступать в качестве андеррайтера по координации выпуска облигаций узбекского эмитента;</w:t>
      </w:r>
    </w:p>
    <w:p w:rsidR="00701A92" w:rsidRPr="008B14F6" w:rsidRDefault="00701A92" w:rsidP="00701A92">
      <w:pPr>
        <w:numPr>
          <w:ilvl w:val="0"/>
          <w:numId w:val="2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конфликтов интересов.</w:t>
      </w:r>
    </w:p>
    <w:p w:rsidR="00701A92" w:rsidRPr="00941D05" w:rsidRDefault="00701A92" w:rsidP="00701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Кроме вышеуказанных требований, при квалификационном отборе участников </w:t>
      </w:r>
      <w:r w:rsidRPr="0094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отборе</w:t>
      </w:r>
      <w:r w:rsidRPr="0094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допускаются</w:t>
      </w: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</w:t>
      </w:r>
    </w:p>
    <w:p w:rsidR="00701A92" w:rsidRPr="008B14F6" w:rsidRDefault="00701A92" w:rsidP="00701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предоставившие в установленный срок пакет необходимых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электронную почту</w:t>
      </w: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квалификационного отбора;</w:t>
      </w:r>
    </w:p>
    <w:p w:rsidR="00701A92" w:rsidRPr="008B14F6" w:rsidRDefault="00701A92" w:rsidP="00701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находящиеся на стадии реорганизации, ликвидации или банкротства;</w:t>
      </w:r>
    </w:p>
    <w:p w:rsidR="00701A92" w:rsidRPr="008B14F6" w:rsidRDefault="00701A92" w:rsidP="00701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находящиеся в Едином реестре недобросовестных исполнителей;</w:t>
      </w:r>
    </w:p>
    <w:p w:rsidR="00701A92" w:rsidRPr="008B14F6" w:rsidRDefault="00701A92" w:rsidP="00701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задолженности по уплате налогов и других обязательных платежей;</w:t>
      </w:r>
    </w:p>
    <w:p w:rsidR="00701A92" w:rsidRPr="008B14F6" w:rsidRDefault="00701A92" w:rsidP="00701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предоставляемого </w:t>
      </w:r>
      <w:r w:rsidRPr="0094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– русский или узбекский. Участники вправе подать предложение на другом языке с обязательным предоставлением его перевода на русский или узбекский язык. В случае разночтения текстов, приоритет имеет документ, предоставленный на русском или узбекском языке. Вся корреспонденция, связанная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отборочной</w:t>
      </w:r>
      <w:r w:rsidRPr="0094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документацией может быть оформлена на языке участника с обязательным приложением перевода на русский или узбекский язык.</w:t>
      </w:r>
    </w:p>
    <w:p w:rsidR="00701A92" w:rsidRPr="00485AE4" w:rsidRDefault="00701A92" w:rsidP="00701A92">
      <w:pPr>
        <w:pStyle w:val="2"/>
        <w:spacing w:after="0"/>
        <w:ind w:left="60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9</w:t>
      </w:r>
      <w:r w:rsidRPr="00485AE4">
        <w:rPr>
          <w:rFonts w:ascii="Times New Roman" w:hAnsi="Times New Roman"/>
          <w:i w:val="0"/>
          <w:lang w:val="ru-RU"/>
        </w:rPr>
        <w:t>. Порядок организации и проведения маркетинга и размещения выпуска</w:t>
      </w:r>
    </w:p>
    <w:p w:rsidR="00701A92" w:rsidRPr="00AA4683" w:rsidRDefault="00701A92" w:rsidP="00701A92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701A92" w:rsidRPr="00485AE4" w:rsidRDefault="00701A92" w:rsidP="00701A92">
      <w:pPr>
        <w:overflowPunct w:val="0"/>
        <w:spacing w:after="0"/>
        <w:ind w:left="283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При выборе не более 4 иностранных банков – андеррайтеров, организация выпуска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>облигаций</w:t>
      </w:r>
      <w:r w:rsidRPr="00485AE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  <w:t xml:space="preserve"> будет осуществляться при помощи разделения сфер ответственности для каждого отдельно взятого банка. Выпуск облигации включает в себя следующие основные действия: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>Установочная встреча;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>Подготовка МСФО отчетности за 20</w:t>
      </w:r>
      <w:r>
        <w:rPr>
          <w:rFonts w:ascii="Times New Roman" w:hAnsi="Times New Roman" w:cs="Times New Roman"/>
          <w:sz w:val="24"/>
          <w:szCs w:val="24"/>
          <w:lang w:eastAsia="en-GB"/>
        </w:rPr>
        <w:t>20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 года (6 месяц 202</w:t>
      </w:r>
      <w:r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 г.);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>Подготовка Проспекта эмиссии;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>Подготовка транзакционной документации;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85AE4">
        <w:rPr>
          <w:rFonts w:ascii="Times New Roman" w:hAnsi="Times New Roman" w:cs="Times New Roman"/>
          <w:sz w:val="24"/>
          <w:szCs w:val="24"/>
          <w:lang w:eastAsia="en-GB"/>
        </w:rPr>
        <w:t>Due</w:t>
      </w:r>
      <w:proofErr w:type="spellEnd"/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85AE4">
        <w:rPr>
          <w:rFonts w:ascii="Times New Roman" w:hAnsi="Times New Roman" w:cs="Times New Roman"/>
          <w:sz w:val="24"/>
          <w:szCs w:val="24"/>
          <w:lang w:eastAsia="en-GB"/>
        </w:rPr>
        <w:t>Diligence</w:t>
      </w:r>
      <w:proofErr w:type="spellEnd"/>
      <w:r w:rsidRPr="00485AE4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>Подготовка презентации для инвесторов;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485AE4">
        <w:rPr>
          <w:rFonts w:ascii="Times New Roman" w:hAnsi="Times New Roman" w:cs="Times New Roman"/>
          <w:sz w:val="24"/>
          <w:szCs w:val="24"/>
          <w:lang w:eastAsia="en-GB"/>
        </w:rPr>
        <w:t>Roadshow</w:t>
      </w:r>
      <w:proofErr w:type="spellEnd"/>
      <w:r w:rsidRPr="00485AE4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Открытие и закрытие книги. </w:t>
      </w:r>
      <w:proofErr w:type="spellStart"/>
      <w:r w:rsidRPr="00485AE4">
        <w:rPr>
          <w:rFonts w:ascii="Times New Roman" w:hAnsi="Times New Roman" w:cs="Times New Roman"/>
          <w:sz w:val="24"/>
          <w:szCs w:val="24"/>
          <w:lang w:eastAsia="en-GB"/>
        </w:rPr>
        <w:t>Прайсинг</w:t>
      </w:r>
      <w:proofErr w:type="spellEnd"/>
      <w:r w:rsidRPr="00485AE4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>Закрытие сделки и расчеты.</w:t>
      </w:r>
    </w:p>
    <w:p w:rsidR="00701A92" w:rsidRPr="00485AE4" w:rsidRDefault="00701A92" w:rsidP="00701A92">
      <w:pPr>
        <w:pStyle w:val="2"/>
        <w:spacing w:after="0"/>
        <w:ind w:left="60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10</w:t>
      </w:r>
      <w:r w:rsidRPr="00485AE4">
        <w:rPr>
          <w:rFonts w:ascii="Times New Roman" w:hAnsi="Times New Roman"/>
          <w:i w:val="0"/>
          <w:lang w:val="ru-RU"/>
        </w:rPr>
        <w:t>. Условия оказания услуг</w:t>
      </w:r>
    </w:p>
    <w:p w:rsidR="00701A92" w:rsidRPr="00AA4683" w:rsidRDefault="00701A92" w:rsidP="00701A9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701A92" w:rsidRPr="00485AE4" w:rsidRDefault="00701A92" w:rsidP="00701A92">
      <w:pPr>
        <w:overflowPunct w:val="0"/>
        <w:spacing w:after="12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>Необходимыми условиями оказания услуг являются следующие условия:</w:t>
      </w:r>
    </w:p>
    <w:p w:rsidR="00701A92" w:rsidRPr="004B35B9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предоставление Исполнителями цены за объем услуг, указанный в </w:t>
      </w:r>
      <w:r w:rsidRPr="004B35B9">
        <w:rPr>
          <w:rFonts w:ascii="Times New Roman" w:hAnsi="Times New Roman" w:cs="Times New Roman"/>
          <w:sz w:val="24"/>
          <w:szCs w:val="24"/>
          <w:lang w:eastAsia="en-GB"/>
        </w:rPr>
        <w:t>разделе «ценовая часть» в отношении проекта в целом;</w:t>
      </w:r>
    </w:p>
    <w:p w:rsidR="00701A92" w:rsidRPr="004B35B9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B35B9">
        <w:rPr>
          <w:rFonts w:ascii="Times New Roman" w:hAnsi="Times New Roman" w:cs="Times New Roman"/>
          <w:sz w:val="24"/>
          <w:szCs w:val="24"/>
          <w:lang w:eastAsia="en-GB"/>
        </w:rPr>
        <w:t>комиссия банков-андеррайтеров, указанная в разделе «ценовая часть» отборочной документации, будет оплачена после размещения облигаций;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B35B9">
        <w:rPr>
          <w:rFonts w:ascii="Times New Roman" w:hAnsi="Times New Roman" w:cs="Times New Roman"/>
          <w:sz w:val="24"/>
          <w:szCs w:val="24"/>
          <w:lang w:eastAsia="en-GB"/>
        </w:rPr>
        <w:t xml:space="preserve">все документы будут составлены на </w:t>
      </w:r>
      <w:r>
        <w:rPr>
          <w:rFonts w:ascii="Times New Roman" w:hAnsi="Times New Roman" w:cs="Times New Roman"/>
          <w:sz w:val="24"/>
          <w:szCs w:val="24"/>
          <w:lang w:eastAsia="en-GB"/>
        </w:rPr>
        <w:t>русско</w:t>
      </w:r>
      <w:r w:rsidRPr="004B35B9">
        <w:rPr>
          <w:rFonts w:ascii="Times New Roman" w:hAnsi="Times New Roman" w:cs="Times New Roman"/>
          <w:sz w:val="24"/>
          <w:szCs w:val="24"/>
          <w:lang w:eastAsia="en-GB"/>
        </w:rPr>
        <w:t>м языке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расходы Исполнителей, связанные с оказанием услуг (включая организацию и проведение </w:t>
      </w:r>
      <w:proofErr w:type="spellStart"/>
      <w:r w:rsidRPr="00485AE4">
        <w:rPr>
          <w:rFonts w:ascii="Times New Roman" w:hAnsi="Times New Roman" w:cs="Times New Roman"/>
          <w:sz w:val="24"/>
          <w:szCs w:val="24"/>
          <w:lang w:eastAsia="en-GB"/>
        </w:rPr>
        <w:t>ро</w:t>
      </w:r>
      <w:r>
        <w:rPr>
          <w:rFonts w:ascii="Times New Roman" w:hAnsi="Times New Roman" w:cs="Times New Roman"/>
          <w:sz w:val="24"/>
          <w:szCs w:val="24"/>
          <w:lang w:eastAsia="en-GB"/>
        </w:rPr>
        <w:t>у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дшоу</w:t>
      </w:r>
      <w:proofErr w:type="spellEnd"/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, транспортные, за проезд и проживание работников на территории Республики Узбекистан, ксерокопирование, работа секретарей, вознаграждение субподрядчиков, и любые иные расходы), возмещается Заказчиком в пределах суммы указанной в предложениях банков-андеррайтеров и в разделе ценовая часть. Расходы, понесенные Исполнителями от лица Заказчика и </w:t>
      </w:r>
      <w:proofErr w:type="spellStart"/>
      <w:r w:rsidRPr="00485AE4">
        <w:rPr>
          <w:rFonts w:ascii="Times New Roman" w:hAnsi="Times New Roman" w:cs="Times New Roman"/>
          <w:sz w:val="24"/>
          <w:szCs w:val="24"/>
          <w:lang w:eastAsia="en-GB"/>
        </w:rPr>
        <w:t>документарно</w:t>
      </w:r>
      <w:proofErr w:type="spellEnd"/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 подтвержденные, возмещаются Заказчиком полностью в пределах суммы указанной в предложениях банков-андеррайтеров и в разделе </w:t>
      </w:r>
      <w:r>
        <w:rPr>
          <w:rFonts w:ascii="Times New Roman" w:hAnsi="Times New Roman" w:cs="Times New Roman"/>
          <w:sz w:val="24"/>
          <w:szCs w:val="24"/>
          <w:lang w:eastAsia="en-GB"/>
        </w:rPr>
        <w:t>«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ценовая часть</w:t>
      </w:r>
      <w:r>
        <w:rPr>
          <w:rFonts w:ascii="Times New Roman" w:hAnsi="Times New Roman" w:cs="Times New Roman"/>
          <w:sz w:val="24"/>
          <w:szCs w:val="24"/>
          <w:lang w:eastAsia="en-GB"/>
        </w:rPr>
        <w:t>»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. Сумма вознаграждения должна включать в себя все применимые налоги как по законодательству Республики Узбекистан, так и по законодательству местонахождения Исполнителя, с учетом требований международных конвенций об избежание двойного налогообложения;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>предоставление Исполнителями перечня осуществляемых работ с конкретизацией объема работ, количества и стоимости необходимых специалистов (поименно), их квалификации (резюме) и человеко-часов (обоснование формирования стоимости предложения);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обмен информации по данной сделке будет осуществляться посредством корпоративной почты ответственных сотрудников обеих сторон;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При необходимости, после выявления победителей </w:t>
      </w:r>
      <w:r>
        <w:rPr>
          <w:rFonts w:ascii="Times New Roman" w:hAnsi="Times New Roman" w:cs="Times New Roman"/>
          <w:sz w:val="24"/>
          <w:szCs w:val="24"/>
          <w:lang w:eastAsia="en-GB"/>
        </w:rPr>
        <w:t>отбора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, на общем собрании из участников банков-андеррайтеров определяются глобальный координатор;</w:t>
      </w: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Функции/полномочия по сделке (документация, рейтинги, </w:t>
      </w:r>
      <w:proofErr w:type="spellStart"/>
      <w:r w:rsidRPr="00485AE4">
        <w:rPr>
          <w:rFonts w:ascii="Times New Roman" w:hAnsi="Times New Roman" w:cs="Times New Roman"/>
          <w:sz w:val="24"/>
          <w:szCs w:val="24"/>
          <w:lang w:eastAsia="en-GB"/>
        </w:rPr>
        <w:t>ро</w:t>
      </w:r>
      <w:r>
        <w:rPr>
          <w:rFonts w:ascii="Times New Roman" w:hAnsi="Times New Roman" w:cs="Times New Roman"/>
          <w:sz w:val="24"/>
          <w:szCs w:val="24"/>
          <w:lang w:eastAsia="en-GB"/>
        </w:rPr>
        <w:t>у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дшоу</w:t>
      </w:r>
      <w:proofErr w:type="spellEnd"/>
      <w:r w:rsidRPr="00485AE4">
        <w:rPr>
          <w:rFonts w:ascii="Times New Roman" w:hAnsi="Times New Roman" w:cs="Times New Roman"/>
          <w:sz w:val="24"/>
          <w:szCs w:val="24"/>
          <w:lang w:eastAsia="en-GB"/>
        </w:rPr>
        <w:t>, презентация) распределяются между банками-андеррайтерами в соответствии с пожеланиями Заказчика;</w:t>
      </w:r>
    </w:p>
    <w:p w:rsidR="00701A92" w:rsidRPr="00AA4683" w:rsidRDefault="00701A92" w:rsidP="00701A92">
      <w:pPr>
        <w:overflowPunct w:val="0"/>
        <w:spacing w:after="120" w:line="240" w:lineRule="auto"/>
        <w:ind w:left="283"/>
        <w:contextualSpacing/>
        <w:jc w:val="both"/>
        <w:rPr>
          <w:rFonts w:ascii="Times New Roman" w:hAnsi="Times New Roman" w:cs="Times New Roman"/>
          <w:sz w:val="10"/>
          <w:szCs w:val="24"/>
          <w:lang w:eastAsia="en-GB"/>
        </w:rPr>
      </w:pPr>
    </w:p>
    <w:p w:rsidR="00701A92" w:rsidRPr="00485AE4" w:rsidRDefault="00701A92" w:rsidP="00701A92">
      <w:pPr>
        <w:pStyle w:val="2"/>
        <w:numPr>
          <w:ilvl w:val="0"/>
          <w:numId w:val="29"/>
        </w:numPr>
        <w:spacing w:before="120" w:after="120"/>
        <w:ind w:left="426"/>
        <w:jc w:val="both"/>
        <w:rPr>
          <w:rFonts w:ascii="Times New Roman" w:hAnsi="Times New Roman"/>
          <w:lang w:val="ru-RU"/>
        </w:rPr>
      </w:pPr>
      <w:r w:rsidRPr="00485AE4">
        <w:rPr>
          <w:rFonts w:ascii="Times New Roman" w:hAnsi="Times New Roman"/>
          <w:i w:val="0"/>
          <w:lang w:val="ru-RU"/>
        </w:rPr>
        <w:t>Позиции банков-андеррайтеров в рейтинговых таблицах и опыт привлечения подобного финансирования</w:t>
      </w:r>
    </w:p>
    <w:p w:rsidR="00701A92" w:rsidRPr="00485AE4" w:rsidRDefault="00701A92" w:rsidP="00701A92">
      <w:pPr>
        <w:overflowPunct w:val="0"/>
        <w:spacing w:after="120" w:line="24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85AE4">
        <w:rPr>
          <w:rFonts w:ascii="Times New Roman" w:hAnsi="Times New Roman" w:cs="Times New Roman"/>
          <w:sz w:val="24"/>
          <w:szCs w:val="24"/>
          <w:lang w:eastAsia="en-GB"/>
        </w:rPr>
        <w:t xml:space="preserve">Банки-андеррайтеры должны предоставить информацию в виде рейтинговых таблиц </w:t>
      </w:r>
      <w:r w:rsidRPr="00485AE4">
        <w:rPr>
          <w:rFonts w:ascii="Times New Roman" w:eastAsia="Times New Roman" w:hAnsi="Times New Roman" w:cs="Times New Roman"/>
          <w:sz w:val="24"/>
          <w:szCs w:val="24"/>
        </w:rPr>
        <w:t xml:space="preserve">(источник: </w:t>
      </w:r>
      <w:proofErr w:type="spellStart"/>
      <w:r w:rsidRPr="00485AE4">
        <w:rPr>
          <w:rFonts w:ascii="Times New Roman" w:eastAsia="Times New Roman" w:hAnsi="Times New Roman" w:cs="Times New Roman"/>
          <w:sz w:val="24"/>
          <w:szCs w:val="24"/>
        </w:rPr>
        <w:t>Bloomberg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AE4">
        <w:rPr>
          <w:rFonts w:ascii="Times New Roman" w:eastAsia="Times New Roman" w:hAnsi="Times New Roman" w:cs="Times New Roman"/>
          <w:sz w:val="24"/>
          <w:szCs w:val="24"/>
        </w:rPr>
        <w:t>Thomson</w:t>
      </w:r>
      <w:proofErr w:type="spellEnd"/>
      <w:r w:rsidRPr="0048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5AE4">
        <w:rPr>
          <w:rFonts w:ascii="Times New Roman" w:eastAsia="Times New Roman" w:hAnsi="Times New Roman" w:cs="Times New Roman"/>
          <w:sz w:val="24"/>
          <w:szCs w:val="24"/>
        </w:rPr>
        <w:t>Reuters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известные интернет издания</w:t>
      </w:r>
      <w:r w:rsidRPr="00485AE4">
        <w:rPr>
          <w:rFonts w:ascii="Times New Roman" w:eastAsia="Times New Roman" w:hAnsi="Times New Roman" w:cs="Times New Roman"/>
          <w:sz w:val="24"/>
          <w:szCs w:val="24"/>
        </w:rPr>
        <w:t xml:space="preserve">), подтверждающих лидирующие позиции 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банка-андеррайтера в размещении облигаций для эмитентов развивающихся рынков, региона CEEMEA, стран СНГ за последние три (3) года, а также подтверждение опыта организации дебютных выпусков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облигаций номинированные в российских рублях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01A92" w:rsidRPr="00B00E2F" w:rsidRDefault="00701A92" w:rsidP="00701A92">
      <w:pPr>
        <w:overflowPunct w:val="0"/>
        <w:spacing w:after="120" w:line="240" w:lineRule="auto"/>
        <w:ind w:left="283"/>
        <w:contextualSpacing/>
        <w:jc w:val="both"/>
        <w:rPr>
          <w:rFonts w:ascii="Times New Roman" w:hAnsi="Times New Roman" w:cs="Times New Roman"/>
          <w:sz w:val="8"/>
          <w:szCs w:val="24"/>
          <w:lang w:eastAsia="en-GB"/>
        </w:rPr>
      </w:pPr>
    </w:p>
    <w:p w:rsidR="00701A92" w:rsidRPr="00485AE4" w:rsidRDefault="00701A92" w:rsidP="00701A92">
      <w:pPr>
        <w:pStyle w:val="2"/>
        <w:numPr>
          <w:ilvl w:val="0"/>
          <w:numId w:val="29"/>
        </w:numPr>
        <w:spacing w:before="120" w:after="120"/>
        <w:ind w:left="426"/>
        <w:jc w:val="both"/>
        <w:rPr>
          <w:rFonts w:ascii="Times New Roman" w:hAnsi="Times New Roman"/>
          <w:i w:val="0"/>
          <w:lang w:val="ru-RU"/>
        </w:rPr>
      </w:pPr>
      <w:r w:rsidRPr="00485AE4">
        <w:rPr>
          <w:rFonts w:ascii="Times New Roman" w:hAnsi="Times New Roman"/>
          <w:i w:val="0"/>
          <w:lang w:val="ru-RU"/>
        </w:rPr>
        <w:t xml:space="preserve"> Рекомендации относительно структуры выпуска</w:t>
      </w:r>
    </w:p>
    <w:p w:rsidR="00701A92" w:rsidRPr="00AA4683" w:rsidRDefault="00701A92" w:rsidP="00701A92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701A92" w:rsidRPr="00485AE4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Р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азмещение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через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SPV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(российское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юридическое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лицо)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поручительством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Узнацбанка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(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Публичная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безотзывная оферта (</w:t>
      </w:r>
      <w:proofErr w:type="spellStart"/>
      <w:r w:rsidRPr="00B0764D">
        <w:rPr>
          <w:rFonts w:ascii="Times New Roman" w:hAnsi="Times New Roman" w:cs="Times New Roman"/>
          <w:sz w:val="24"/>
          <w:szCs w:val="24"/>
          <w:lang w:eastAsia="en-GB"/>
        </w:rPr>
        <w:t>внеэмиссионная</w:t>
      </w:r>
      <w:proofErr w:type="spellEnd"/>
      <w:r w:rsidRPr="00B0764D">
        <w:rPr>
          <w:rFonts w:ascii="Times New Roman" w:hAnsi="Times New Roman" w:cs="Times New Roman"/>
          <w:sz w:val="24"/>
          <w:szCs w:val="24"/>
          <w:lang w:eastAsia="en-GB"/>
        </w:rPr>
        <w:t>)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/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Поручительство в рамках Проспекта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эмиссии</w:t>
      </w:r>
      <w:r>
        <w:rPr>
          <w:rFonts w:ascii="Times New Roman" w:hAnsi="Times New Roman" w:cs="Times New Roman"/>
          <w:sz w:val="24"/>
          <w:szCs w:val="24"/>
          <w:lang w:eastAsia="en-GB"/>
        </w:rPr>
        <w:t>)</w:t>
      </w:r>
      <w:r w:rsidRPr="00485AE4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:rsidR="00701A92" w:rsidRPr="0007774C" w:rsidRDefault="00701A92" w:rsidP="00701A92">
      <w:pPr>
        <w:numPr>
          <w:ilvl w:val="0"/>
          <w:numId w:val="4"/>
        </w:numPr>
        <w:tabs>
          <w:tab w:val="clear" w:pos="720"/>
          <w:tab w:val="num" w:pos="426"/>
        </w:tabs>
        <w:overflowPunct w:val="0"/>
        <w:spacing w:after="120" w:line="240" w:lineRule="auto"/>
        <w:ind w:left="283" w:hanging="288"/>
        <w:contextualSpacing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Р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азмещение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0764D">
        <w:rPr>
          <w:rFonts w:ascii="Times New Roman" w:hAnsi="Times New Roman" w:cs="Times New Roman"/>
          <w:sz w:val="24"/>
          <w:szCs w:val="24"/>
          <w:lang w:eastAsia="en-GB"/>
        </w:rPr>
        <w:t>напрямую</w:t>
      </w:r>
      <w:r w:rsidRPr="0007774C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01A92" w:rsidRPr="00AA4683" w:rsidRDefault="00701A92" w:rsidP="00701A92">
      <w:pPr>
        <w:pStyle w:val="2"/>
        <w:spacing w:before="120" w:after="0"/>
        <w:ind w:left="270"/>
        <w:jc w:val="both"/>
        <w:rPr>
          <w:rFonts w:ascii="Times New Roman" w:hAnsi="Times New Roman"/>
          <w:i w:val="0"/>
          <w:sz w:val="6"/>
          <w:lang w:val="ru-RU"/>
        </w:rPr>
      </w:pPr>
    </w:p>
    <w:p w:rsidR="00701A92" w:rsidRPr="00485AE4" w:rsidRDefault="00701A92" w:rsidP="00701A92">
      <w:pPr>
        <w:pStyle w:val="2"/>
        <w:numPr>
          <w:ilvl w:val="0"/>
          <w:numId w:val="29"/>
        </w:numPr>
        <w:spacing w:before="120" w:after="120"/>
        <w:ind w:left="426"/>
        <w:jc w:val="both"/>
        <w:rPr>
          <w:rFonts w:ascii="Times New Roman" w:hAnsi="Times New Roman"/>
          <w:i w:val="0"/>
          <w:lang w:val="ru-RU"/>
        </w:rPr>
      </w:pPr>
      <w:r w:rsidRPr="00485AE4">
        <w:rPr>
          <w:rFonts w:ascii="Times New Roman" w:hAnsi="Times New Roman"/>
          <w:i w:val="0"/>
          <w:lang w:val="ru-RU"/>
        </w:rPr>
        <w:t>Целевые инвесторы</w:t>
      </w:r>
    </w:p>
    <w:p w:rsidR="00701A92" w:rsidRPr="00B00E2F" w:rsidRDefault="00701A92" w:rsidP="00701A92">
      <w:pPr>
        <w:overflowPunct w:val="0"/>
        <w:spacing w:after="0"/>
        <w:ind w:left="283"/>
        <w:contextualSpacing/>
        <w:jc w:val="both"/>
        <w:rPr>
          <w:rFonts w:ascii="Times New Roman" w:hAnsi="Times New Roman" w:cs="Times New Roman"/>
          <w:sz w:val="8"/>
          <w:szCs w:val="24"/>
          <w:lang w:eastAsia="en-GB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Потенциальными покупателями облигаций</w:t>
      </w:r>
      <w:r w:rsidRPr="00E0236F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являются институциональные и частные инвесторы из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России</w:t>
      </w:r>
      <w:r w:rsidR="001A25A3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и других стран</w:t>
      </w:r>
      <w:r w:rsidRPr="00E0236F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.</w:t>
      </w:r>
    </w:p>
    <w:p w:rsidR="00701A92" w:rsidRPr="00485AE4" w:rsidRDefault="00701A92" w:rsidP="00701A92">
      <w:pPr>
        <w:pStyle w:val="2"/>
        <w:numPr>
          <w:ilvl w:val="0"/>
          <w:numId w:val="29"/>
        </w:numPr>
        <w:spacing w:before="120" w:after="120"/>
        <w:ind w:left="426"/>
        <w:jc w:val="both"/>
        <w:rPr>
          <w:rFonts w:ascii="Times New Roman" w:hAnsi="Times New Roman"/>
          <w:i w:val="0"/>
          <w:lang w:val="ru-RU"/>
        </w:rPr>
      </w:pPr>
      <w:r w:rsidRPr="00485AE4">
        <w:rPr>
          <w:rFonts w:ascii="Times New Roman" w:hAnsi="Times New Roman"/>
          <w:i w:val="0"/>
          <w:lang w:val="ru-RU"/>
        </w:rPr>
        <w:t>Рекомендуемая индикативная шкала выполнения работ</w:t>
      </w:r>
    </w:p>
    <w:p w:rsidR="00701A92" w:rsidRPr="00B00E2F" w:rsidRDefault="00701A92" w:rsidP="00701A92">
      <w:pPr>
        <w:spacing w:after="0"/>
        <w:ind w:left="263"/>
        <w:jc w:val="both"/>
        <w:rPr>
          <w:rFonts w:ascii="Times New Roman" w:hAnsi="Times New Roman" w:cs="Times New Roman"/>
          <w:sz w:val="10"/>
          <w:szCs w:val="24"/>
        </w:rPr>
      </w:pPr>
    </w:p>
    <w:p w:rsidR="00701A92" w:rsidRPr="00485AE4" w:rsidRDefault="00701A92" w:rsidP="00701A92">
      <w:pPr>
        <w:overflowPunct w:val="0"/>
        <w:spacing w:after="0"/>
        <w:ind w:left="28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Потенциальные банки - андеррайтеры выполняют следующие действия: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птимальное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структурирование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выпуска,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позволяющее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провести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эффективное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размещение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;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Наличие четкой стратегии по организации выпуска;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Кооперативная работа между банками-андеррайтерами; 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Отсутствие конфликта интересов; </w:t>
      </w:r>
    </w:p>
    <w:p w:rsidR="00701A92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Консультирование Заемщика по параметрам и условиям размещения, предоставление рекомендаций по времени выхода на рынок;</w:t>
      </w:r>
    </w:p>
    <w:p w:rsidR="00701A92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одготовка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регистрация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эмиссионных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документов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на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Московской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бирже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/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Банке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России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(совместно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юридическим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консультантом);</w:t>
      </w:r>
    </w:p>
    <w:p w:rsidR="00701A92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Сопровождение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соблюдении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порядка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раскрытия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информации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рамках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законодательства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Российской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Федерации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(совместно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юридическим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консультантом);</w:t>
      </w:r>
    </w:p>
    <w:p w:rsidR="00701A92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К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онсультирование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на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всех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этапах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эмиссии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облигаций;</w:t>
      </w:r>
    </w:p>
    <w:p w:rsidR="00701A92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ыполнение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функции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агента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размещению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облигаций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оказание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содействия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взаимодействии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Московской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Биржей,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Национальным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Расчётным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E618D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Депозитарием;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Взаимодействие с инвесторами, организация и проведение маркетинга выпуска, в т.ч. проведение </w:t>
      </w:r>
      <w:proofErr w:type="spellStart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роудшоу</w:t>
      </w:r>
      <w:proofErr w:type="spellEnd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; 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Сбор книги заявок и организация размещения облигаций.</w:t>
      </w:r>
    </w:p>
    <w:p w:rsidR="00701A92" w:rsidRPr="00B00E2F" w:rsidRDefault="00701A92" w:rsidP="00701A92">
      <w:pPr>
        <w:overflowPunct w:val="0"/>
        <w:spacing w:after="120"/>
        <w:contextualSpacing/>
        <w:jc w:val="both"/>
        <w:rPr>
          <w:rFonts w:ascii="Times New Roman" w:hAnsi="Times New Roman" w:cs="Times New Roman"/>
          <w:sz w:val="10"/>
          <w:szCs w:val="24"/>
          <w:lang w:eastAsia="en-GB"/>
        </w:rPr>
      </w:pPr>
    </w:p>
    <w:p w:rsidR="00701A92" w:rsidRPr="00485AE4" w:rsidRDefault="00701A92" w:rsidP="00701A92">
      <w:pPr>
        <w:pStyle w:val="2"/>
        <w:numPr>
          <w:ilvl w:val="0"/>
          <w:numId w:val="29"/>
        </w:numPr>
        <w:spacing w:before="120" w:after="120"/>
        <w:ind w:left="426"/>
        <w:jc w:val="both"/>
        <w:rPr>
          <w:rFonts w:ascii="Times New Roman" w:hAnsi="Times New Roman"/>
          <w:i w:val="0"/>
          <w:lang w:val="ru-RU"/>
        </w:rPr>
      </w:pPr>
      <w:r w:rsidRPr="00485AE4">
        <w:rPr>
          <w:rFonts w:ascii="Times New Roman" w:hAnsi="Times New Roman"/>
          <w:i w:val="0"/>
          <w:lang w:val="ru-RU"/>
        </w:rPr>
        <w:t>Конфликт интересов. Требуемые ограничительные соглашения (ковенанты) при выпуске долговых ценных бумаг</w:t>
      </w:r>
    </w:p>
    <w:p w:rsidR="00701A92" w:rsidRPr="00B00E2F" w:rsidRDefault="00701A92" w:rsidP="00701A92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Дебютный выпуск облигаций установит публичный ориентир по ковенантам для будущих заимствований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Б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анка;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lastRenderedPageBreak/>
        <w:t>При выборе оптимальных ковенант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ов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следует учитывать возможности Банка вести гибкий бизнес и интересы потенциальных инвесторов.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При определении триггеров </w:t>
      </w:r>
      <w:proofErr w:type="spellStart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ковенант</w:t>
      </w:r>
      <w:proofErr w:type="spellEnd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использовать концепцию </w:t>
      </w:r>
      <w:proofErr w:type="spellStart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Material</w:t>
      </w:r>
      <w:proofErr w:type="spellEnd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Adverse</w:t>
      </w:r>
      <w:proofErr w:type="spellEnd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Effect</w:t>
      </w:r>
      <w:proofErr w:type="spellEnd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(MAE) для того, что бы придать больше гибкости ограничениям (материальный негативный эффект).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 дальнейшем возможно использовать установленные ковенанты для внесения положительных изменений в ковенанты не публичных заимствований.</w:t>
      </w:r>
    </w:p>
    <w:p w:rsidR="00701A92" w:rsidRPr="00485AE4" w:rsidRDefault="00701A92" w:rsidP="00701A92">
      <w:pPr>
        <w:numPr>
          <w:ilvl w:val="0"/>
          <w:numId w:val="5"/>
        </w:numPr>
        <w:tabs>
          <w:tab w:val="clear" w:pos="720"/>
          <w:tab w:val="num" w:pos="426"/>
        </w:tabs>
        <w:overflowPunct w:val="0"/>
        <w:spacing w:after="0" w:line="240" w:lineRule="auto"/>
        <w:ind w:left="283" w:hanging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Пакет ковенант подлежит отдельному обсуждению c Эмитентом.</w:t>
      </w:r>
    </w:p>
    <w:p w:rsidR="00701A92" w:rsidRPr="00B00E2F" w:rsidRDefault="00701A92" w:rsidP="00701A92">
      <w:pPr>
        <w:overflowPunct w:val="0"/>
        <w:spacing w:after="120"/>
        <w:contextualSpacing/>
        <w:jc w:val="both"/>
        <w:rPr>
          <w:rFonts w:ascii="Times New Roman" w:hAnsi="Times New Roman" w:cs="Times New Roman"/>
          <w:sz w:val="10"/>
          <w:szCs w:val="24"/>
          <w:lang w:eastAsia="en-GB"/>
        </w:rPr>
      </w:pPr>
    </w:p>
    <w:p w:rsidR="00701A92" w:rsidRPr="00485AE4" w:rsidRDefault="00701A92" w:rsidP="00701A92">
      <w:pPr>
        <w:pStyle w:val="2"/>
        <w:numPr>
          <w:ilvl w:val="0"/>
          <w:numId w:val="29"/>
        </w:numPr>
        <w:spacing w:before="120" w:after="120"/>
        <w:ind w:left="426"/>
        <w:jc w:val="both"/>
        <w:rPr>
          <w:rFonts w:ascii="Times New Roman" w:hAnsi="Times New Roman"/>
          <w:i w:val="0"/>
          <w:lang w:val="ru-RU"/>
        </w:rPr>
      </w:pPr>
      <w:r w:rsidRPr="00485AE4">
        <w:rPr>
          <w:rFonts w:ascii="Times New Roman" w:hAnsi="Times New Roman"/>
          <w:i w:val="0"/>
          <w:lang w:val="ru-RU"/>
        </w:rPr>
        <w:t>Предлагаемая структура</w:t>
      </w:r>
    </w:p>
    <w:p w:rsidR="00701A92" w:rsidRPr="00485AE4" w:rsidRDefault="00701A92" w:rsidP="00701A92">
      <w:pPr>
        <w:overflowPunct w:val="0"/>
        <w:spacing w:after="0" w:line="240" w:lineRule="auto"/>
        <w:ind w:left="283" w:firstLine="14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Число андеррайтеров по выпуску облигации не должно превышать 4 банков или инвестиционных компаний. </w:t>
      </w:r>
    </w:p>
    <w:p w:rsidR="00701A92" w:rsidRPr="00485AE4" w:rsidRDefault="00701A92" w:rsidP="00701A92">
      <w:pPr>
        <w:overflowPunct w:val="0"/>
        <w:spacing w:after="0" w:line="240" w:lineRule="auto"/>
        <w:ind w:left="283" w:firstLine="143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Из банков-андеррайтеров возможно назначение одного или нескольких глобальных координаторов.</w:t>
      </w:r>
    </w:p>
    <w:p w:rsidR="00701A92" w:rsidRPr="00AA4683" w:rsidRDefault="00701A92" w:rsidP="00701A92">
      <w:pPr>
        <w:overflowPunct w:val="0"/>
        <w:spacing w:after="120"/>
        <w:contextualSpacing/>
        <w:jc w:val="both"/>
        <w:rPr>
          <w:rFonts w:ascii="Times New Roman" w:hAnsi="Times New Roman" w:cs="Times New Roman"/>
          <w:sz w:val="12"/>
          <w:szCs w:val="24"/>
          <w:lang w:eastAsia="en-GB"/>
        </w:rPr>
      </w:pPr>
    </w:p>
    <w:p w:rsidR="00701A92" w:rsidRPr="00485AE4" w:rsidRDefault="00701A92" w:rsidP="00701A92">
      <w:pPr>
        <w:pStyle w:val="2"/>
        <w:numPr>
          <w:ilvl w:val="0"/>
          <w:numId w:val="29"/>
        </w:numPr>
        <w:spacing w:before="120" w:after="120"/>
        <w:ind w:left="426"/>
        <w:jc w:val="both"/>
        <w:rPr>
          <w:rFonts w:ascii="Times New Roman" w:eastAsia="Times New Roman" w:hAnsi="Times New Roman"/>
          <w:i w:val="0"/>
          <w:iCs w:val="0"/>
          <w:lang w:val="ru-RU"/>
        </w:rPr>
      </w:pPr>
      <w:r w:rsidRPr="00485AE4">
        <w:rPr>
          <w:rFonts w:ascii="Times New Roman" w:hAnsi="Times New Roman"/>
          <w:i w:val="0"/>
          <w:lang w:val="ru-RU"/>
        </w:rPr>
        <w:t>Взаимодействи</w:t>
      </w:r>
      <w:r>
        <w:rPr>
          <w:rFonts w:ascii="Times New Roman" w:hAnsi="Times New Roman"/>
          <w:i w:val="0"/>
          <w:lang w:val="ru-RU"/>
        </w:rPr>
        <w:t>е</w:t>
      </w:r>
      <w:r w:rsidRPr="00485AE4">
        <w:rPr>
          <w:rFonts w:ascii="Times New Roman" w:hAnsi="Times New Roman"/>
          <w:i w:val="0"/>
          <w:lang w:val="ru-RU"/>
        </w:rPr>
        <w:t xml:space="preserve"> </w:t>
      </w:r>
      <w:r>
        <w:rPr>
          <w:rFonts w:ascii="Times New Roman" w:hAnsi="Times New Roman"/>
          <w:i w:val="0"/>
          <w:lang w:val="ru-RU"/>
        </w:rPr>
        <w:t>(</w:t>
      </w:r>
      <w:r w:rsidRPr="00485AE4">
        <w:rPr>
          <w:rFonts w:ascii="Times New Roman" w:hAnsi="Times New Roman"/>
          <w:i w:val="0"/>
          <w:lang w:val="ru-RU"/>
        </w:rPr>
        <w:t>условия о</w:t>
      </w:r>
      <w:r w:rsidRPr="00485AE4">
        <w:rPr>
          <w:rFonts w:ascii="Times New Roman" w:eastAsia="Times New Roman" w:hAnsi="Times New Roman"/>
          <w:i w:val="0"/>
          <w:iCs w:val="0"/>
          <w:lang w:val="ru-RU"/>
        </w:rPr>
        <w:t>платы</w:t>
      </w:r>
      <w:r>
        <w:rPr>
          <w:rFonts w:ascii="Times New Roman" w:eastAsia="Times New Roman" w:hAnsi="Times New Roman"/>
          <w:i w:val="0"/>
          <w:iCs w:val="0"/>
          <w:lang w:val="ru-RU"/>
        </w:rPr>
        <w:t>)</w:t>
      </w:r>
      <w:r w:rsidRPr="00485AE4">
        <w:rPr>
          <w:rFonts w:ascii="Times New Roman" w:eastAsia="Times New Roman" w:hAnsi="Times New Roman"/>
          <w:i w:val="0"/>
          <w:iCs w:val="0"/>
          <w:lang w:val="ru-RU"/>
        </w:rPr>
        <w:t xml:space="preserve"> с юридическим консультантом банков </w:t>
      </w:r>
      <w:r>
        <w:rPr>
          <w:rFonts w:ascii="Times New Roman" w:eastAsia="Times New Roman" w:hAnsi="Times New Roman"/>
          <w:i w:val="0"/>
          <w:iCs w:val="0"/>
          <w:lang w:val="ru-RU"/>
        </w:rPr>
        <w:t>–</w:t>
      </w:r>
      <w:r w:rsidRPr="00485AE4">
        <w:rPr>
          <w:rFonts w:ascii="Times New Roman" w:eastAsia="Times New Roman" w:hAnsi="Times New Roman"/>
          <w:i w:val="0"/>
          <w:iCs w:val="0"/>
          <w:lang w:val="ru-RU"/>
        </w:rPr>
        <w:t xml:space="preserve"> андеррайтеров</w:t>
      </w:r>
      <w:r>
        <w:rPr>
          <w:rFonts w:ascii="Times New Roman" w:eastAsia="Times New Roman" w:hAnsi="Times New Roman"/>
          <w:i w:val="0"/>
          <w:iCs w:val="0"/>
          <w:lang w:val="ru-RU"/>
        </w:rPr>
        <w:t xml:space="preserve"> и другими третьими лицами</w:t>
      </w:r>
      <w:r w:rsidRPr="00485AE4">
        <w:rPr>
          <w:rFonts w:ascii="Times New Roman" w:eastAsia="Times New Roman" w:hAnsi="Times New Roman"/>
          <w:i w:val="0"/>
          <w:iCs w:val="0"/>
          <w:lang w:val="ru-RU"/>
        </w:rPr>
        <w:t>, в процессе выпуска и размещения облигаций, а также рекомендации по ним.</w:t>
      </w:r>
    </w:p>
    <w:p w:rsidR="00701A92" w:rsidRPr="00B00E2F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10"/>
          <w:szCs w:val="24"/>
          <w:lang w:eastAsia="en-GB"/>
        </w:rPr>
      </w:pPr>
    </w:p>
    <w:p w:rsidR="00701A92" w:rsidRPr="00485AE4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По итогам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отбора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победители будут определены путём выбора самых наилучших ценовых предложений от банков-андеррайтеров, в т.ч. цены на услуги от остальных обязательных участников выпуска (юридический консультант банков - андеррайтеров, налоговый консультант и прочие расходы).</w:t>
      </w:r>
    </w:p>
    <w:p w:rsidR="00701A92" w:rsidRPr="00485AE4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Цена за услугу юридического консультанта банков-андеррайтеров не должна превышать цену за услуги юридического консультанта эмитента (без учета дополнительных услуг).</w:t>
      </w:r>
    </w:p>
    <w:p w:rsidR="00701A92" w:rsidRPr="00485AE4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При необходимости, Б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анк будет заключать прямые контракты с каждым участником выпуска на оказание соответствующих услуг. Общая стоимость нижеуказанных в таблице услуг с учетом комиссий банков-андеррайтеров не должна превышать сумму, указанную </w:t>
      </w:r>
      <w:r w:rsidRPr="00FD552B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в разделе</w:t>
      </w:r>
      <w:r w:rsidRPr="00485AE4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GB"/>
        </w:rPr>
        <w:t>«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ценовая часть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»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.</w:t>
      </w:r>
    </w:p>
    <w:p w:rsidR="00701A92" w:rsidRPr="00B00E2F" w:rsidRDefault="00701A92" w:rsidP="00701A92">
      <w:pPr>
        <w:spacing w:after="0"/>
        <w:jc w:val="both"/>
        <w:rPr>
          <w:rFonts w:ascii="Times New Roman" w:eastAsia="Arial" w:hAnsi="Times New Roman" w:cs="Times New Roman"/>
          <w:sz w:val="16"/>
          <w:szCs w:val="24"/>
          <w:lang w:eastAsia="en-GB"/>
        </w:rPr>
      </w:pPr>
    </w:p>
    <w:tbl>
      <w:tblPr>
        <w:tblStyle w:val="affd"/>
        <w:tblW w:w="9781" w:type="dxa"/>
        <w:tblInd w:w="-5" w:type="dxa"/>
        <w:tblLook w:val="04A0" w:firstRow="1" w:lastRow="0" w:firstColumn="1" w:lastColumn="0" w:noHBand="0" w:noVBand="1"/>
      </w:tblPr>
      <w:tblGrid>
        <w:gridCol w:w="3086"/>
        <w:gridCol w:w="6695"/>
      </w:tblGrid>
      <w:tr w:rsidR="00701A92" w:rsidRPr="00485AE4" w:rsidTr="00CD205F">
        <w:tc>
          <w:tcPr>
            <w:tcW w:w="3086" w:type="dxa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b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b/>
                <w:color w:val="000000"/>
                <w:sz w:val="24"/>
                <w:szCs w:val="24"/>
                <w:lang w:eastAsia="en-GB"/>
              </w:rPr>
              <w:t>Сторона по сделке</w:t>
            </w:r>
          </w:p>
        </w:tc>
        <w:tc>
          <w:tcPr>
            <w:tcW w:w="6695" w:type="dxa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b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b/>
                <w:color w:val="000000"/>
                <w:sz w:val="24"/>
                <w:szCs w:val="24"/>
                <w:lang w:eastAsia="en-GB"/>
              </w:rPr>
              <w:t>Ответственность</w:t>
            </w:r>
          </w:p>
        </w:tc>
      </w:tr>
      <w:tr w:rsidR="00701A92" w:rsidRPr="00485AE4" w:rsidTr="00CD205F">
        <w:tc>
          <w:tcPr>
            <w:tcW w:w="3086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Юридический консультант банков - андеррайтеров </w:t>
            </w:r>
          </w:p>
        </w:tc>
        <w:tc>
          <w:tcPr>
            <w:tcW w:w="6695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>- Подготовка транзакционной документации</w:t>
            </w:r>
          </w:p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Юридическое сопровождение сделки </w:t>
            </w:r>
          </w:p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>- Предоставление юридических заключений</w:t>
            </w:r>
          </w:p>
        </w:tc>
      </w:tr>
      <w:tr w:rsidR="00701A92" w:rsidRPr="00485AE4" w:rsidTr="00CD205F">
        <w:tc>
          <w:tcPr>
            <w:tcW w:w="3086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>Юридический консультант банков - андеррайтеров по узбекскому праву</w:t>
            </w:r>
            <w:r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 (При необходимости)</w:t>
            </w:r>
          </w:p>
        </w:tc>
        <w:tc>
          <w:tcPr>
            <w:tcW w:w="6695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>Предоставление юридического заключения по узбекскому праву</w:t>
            </w:r>
          </w:p>
        </w:tc>
      </w:tr>
      <w:tr w:rsidR="00701A92" w:rsidRPr="00485AE4" w:rsidTr="00CD205F">
        <w:tc>
          <w:tcPr>
            <w:tcW w:w="3086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5A22C6">
              <w:rPr>
                <w:rFonts w:eastAsia="Arial"/>
                <w:color w:val="000000"/>
                <w:sz w:val="24"/>
                <w:szCs w:val="24"/>
                <w:lang w:eastAsia="en-GB"/>
              </w:rPr>
              <w:t>Представители владельцев облигаций</w:t>
            </w:r>
          </w:p>
        </w:tc>
        <w:tc>
          <w:tcPr>
            <w:tcW w:w="6695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highlight w:val="yellow"/>
                <w:lang w:eastAsia="en-GB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GB"/>
              </w:rPr>
              <w:t>П</w:t>
            </w: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редставляет интересы инвесторов в процессе обращения облигаций и обеспечивает защиту прав инвесторов. </w:t>
            </w:r>
          </w:p>
        </w:tc>
      </w:tr>
      <w:tr w:rsidR="00701A92" w:rsidRPr="00485AE4" w:rsidTr="00CD205F">
        <w:tc>
          <w:tcPr>
            <w:tcW w:w="3086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C717D">
              <w:rPr>
                <w:rFonts w:eastAsia="Arial"/>
                <w:color w:val="000000"/>
                <w:sz w:val="24"/>
                <w:szCs w:val="24"/>
                <w:lang w:eastAsia="en-GB"/>
              </w:rPr>
              <w:t>НКО АО НРД</w:t>
            </w:r>
          </w:p>
        </w:tc>
        <w:tc>
          <w:tcPr>
            <w:tcW w:w="6695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FB559C">
              <w:rPr>
                <w:rFonts w:eastAsia="Arial"/>
                <w:color w:val="000000"/>
                <w:sz w:val="24"/>
                <w:szCs w:val="24"/>
                <w:lang w:eastAsia="en-GB"/>
              </w:rPr>
              <w:t>Обслуживание облигаций (с использованием электронного документооборота</w:t>
            </w:r>
            <w:r>
              <w:rPr>
                <w:rFonts w:eastAsia="Arial"/>
                <w:color w:val="000000"/>
                <w:sz w:val="24"/>
                <w:szCs w:val="24"/>
                <w:lang w:eastAsia="en-GB"/>
              </w:rPr>
              <w:t>) и к</w:t>
            </w:r>
            <w:r w:rsidRPr="004C717D">
              <w:rPr>
                <w:rFonts w:eastAsia="Arial"/>
                <w:color w:val="000000"/>
                <w:sz w:val="24"/>
                <w:szCs w:val="24"/>
                <w:lang w:eastAsia="en-GB"/>
              </w:rPr>
              <w:t>лирин</w:t>
            </w:r>
            <w:r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г </w:t>
            </w:r>
            <w:r w:rsidRPr="004C717D"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с возможностью обеспечения доступа в </w:t>
            </w:r>
            <w:proofErr w:type="spellStart"/>
            <w:r w:rsidRPr="004C717D">
              <w:rPr>
                <w:rFonts w:eastAsia="Arial"/>
                <w:color w:val="000000"/>
                <w:sz w:val="24"/>
                <w:szCs w:val="24"/>
                <w:lang w:eastAsia="en-GB"/>
              </w:rPr>
              <w:t>Euroclear</w:t>
            </w:r>
            <w:proofErr w:type="spellEnd"/>
            <w:r w:rsidRPr="004C717D"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4C717D">
              <w:rPr>
                <w:rFonts w:eastAsia="Arial"/>
                <w:color w:val="000000"/>
                <w:sz w:val="24"/>
                <w:szCs w:val="24"/>
                <w:lang w:eastAsia="en-GB"/>
              </w:rPr>
              <w:t>Clearstream</w:t>
            </w:r>
            <w:proofErr w:type="spellEnd"/>
          </w:p>
        </w:tc>
      </w:tr>
      <w:tr w:rsidR="00701A92" w:rsidRPr="00485AE4" w:rsidTr="00CD205F">
        <w:tc>
          <w:tcPr>
            <w:tcW w:w="3086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>Фондовая биржа</w:t>
            </w:r>
          </w:p>
        </w:tc>
        <w:tc>
          <w:tcPr>
            <w:tcW w:w="6695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>Обзор проспекта и оказание услуг по листингу проспекта</w:t>
            </w:r>
          </w:p>
        </w:tc>
      </w:tr>
      <w:tr w:rsidR="00701A92" w:rsidRPr="00485AE4" w:rsidTr="00CD205F">
        <w:tc>
          <w:tcPr>
            <w:tcW w:w="3086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>Налоговый консультант (при необходимости)</w:t>
            </w:r>
          </w:p>
        </w:tc>
        <w:tc>
          <w:tcPr>
            <w:tcW w:w="6695" w:type="dxa"/>
            <w:vAlign w:val="center"/>
          </w:tcPr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 xml:space="preserve">- Предоставление налоговых заключений </w:t>
            </w:r>
          </w:p>
          <w:p w:rsidR="00701A92" w:rsidRPr="00485AE4" w:rsidRDefault="00701A92" w:rsidP="00CD205F">
            <w:pPr>
              <w:overflowPunct w:val="0"/>
              <w:contextualSpacing/>
              <w:jc w:val="both"/>
              <w:rPr>
                <w:rFonts w:eastAsia="Arial"/>
                <w:color w:val="000000"/>
                <w:sz w:val="24"/>
                <w:szCs w:val="24"/>
                <w:lang w:eastAsia="en-GB"/>
              </w:rPr>
            </w:pPr>
            <w:r w:rsidRPr="00485AE4">
              <w:rPr>
                <w:rFonts w:eastAsia="Arial"/>
                <w:color w:val="000000"/>
                <w:sz w:val="24"/>
                <w:szCs w:val="24"/>
                <w:lang w:eastAsia="en-GB"/>
              </w:rPr>
              <w:t>- Написание налоговой секции проспекта</w:t>
            </w:r>
          </w:p>
        </w:tc>
      </w:tr>
    </w:tbl>
    <w:p w:rsidR="00701A92" w:rsidRPr="00AA4683" w:rsidRDefault="00701A92" w:rsidP="00701A9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701A92" w:rsidRPr="00485AE4" w:rsidRDefault="00701A92" w:rsidP="00701A92">
      <w:pPr>
        <w:pStyle w:val="2"/>
        <w:numPr>
          <w:ilvl w:val="0"/>
          <w:numId w:val="29"/>
        </w:numPr>
        <w:tabs>
          <w:tab w:val="left" w:pos="426"/>
        </w:tabs>
        <w:spacing w:before="120" w:after="120"/>
        <w:ind w:left="142" w:hanging="76"/>
        <w:jc w:val="both"/>
        <w:rPr>
          <w:rFonts w:ascii="Times New Roman" w:hAnsi="Times New Roman"/>
          <w:i w:val="0"/>
          <w:lang w:val="ru-RU"/>
        </w:rPr>
      </w:pPr>
      <w:r w:rsidRPr="00485AE4">
        <w:rPr>
          <w:rFonts w:ascii="Times New Roman" w:hAnsi="Times New Roman"/>
          <w:i w:val="0"/>
          <w:lang w:val="ru-RU"/>
        </w:rPr>
        <w:t>Требования к безопасности оказания услуг и их результатов</w:t>
      </w:r>
    </w:p>
    <w:p w:rsidR="00701A92" w:rsidRPr="00485AE4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Все услуги должны производиться в соответствии с требованиями международных соглашений и применимого законодательства, содержащих требования к конфиденциальности и безопасности. Вся предоставляемая информация в рамках оказываемых услуг является 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lastRenderedPageBreak/>
        <w:t>конфиденциальной, и Исполнитель обязан соблюдать все требования конфиденциальности по отношению к получаемым информациям.</w:t>
      </w:r>
    </w:p>
    <w:p w:rsidR="00701A92" w:rsidRPr="00485AE4" w:rsidRDefault="00701A92" w:rsidP="00701A92">
      <w:pPr>
        <w:pStyle w:val="2"/>
        <w:numPr>
          <w:ilvl w:val="0"/>
          <w:numId w:val="29"/>
        </w:numPr>
        <w:tabs>
          <w:tab w:val="left" w:pos="426"/>
        </w:tabs>
        <w:spacing w:before="120" w:after="120"/>
        <w:ind w:left="142" w:hanging="76"/>
        <w:jc w:val="both"/>
        <w:rPr>
          <w:rFonts w:ascii="Times New Roman" w:hAnsi="Times New Roman"/>
          <w:i w:val="0"/>
          <w:lang w:val="ru-RU"/>
        </w:rPr>
      </w:pPr>
      <w:r w:rsidRPr="00485AE4">
        <w:rPr>
          <w:rFonts w:ascii="Times New Roman" w:eastAsia="Times New Roman" w:hAnsi="Times New Roman"/>
          <w:i w:val="0"/>
          <w:lang w:val="ru-RU"/>
        </w:rPr>
        <w:t>Порядок сдачи и приемки результатов услуг</w:t>
      </w:r>
    </w:p>
    <w:p w:rsidR="00701A92" w:rsidRPr="00485AE4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По результатам оказания полного объема услуг, предусмотренного договором об оказании </w:t>
      </w:r>
      <w:proofErr w:type="spellStart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андеррайтинговых</w:t>
      </w:r>
      <w:proofErr w:type="spellEnd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услуг, составляется итоговый Акт приема-сдачи результатов всех оказанных услуг, которые должны составляться на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14474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одном из двух языках: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узбекском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ли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русском, не менее чем в 2 экземплярах. Услуги будут считаться оказанными в полном объеме после письменного подписания Заказчиком акта приема-сдачи результатов оказанных услуг.</w:t>
      </w:r>
    </w:p>
    <w:p w:rsidR="00701A92" w:rsidRPr="00485AE4" w:rsidRDefault="00701A92" w:rsidP="00701A92">
      <w:pPr>
        <w:pStyle w:val="2"/>
        <w:numPr>
          <w:ilvl w:val="0"/>
          <w:numId w:val="29"/>
        </w:numPr>
        <w:tabs>
          <w:tab w:val="left" w:pos="426"/>
        </w:tabs>
        <w:spacing w:before="120" w:after="120"/>
        <w:ind w:left="142" w:hanging="76"/>
        <w:jc w:val="both"/>
        <w:rPr>
          <w:rFonts w:ascii="Times New Roman" w:hAnsi="Times New Roman"/>
          <w:i w:val="0"/>
          <w:lang w:val="ru-RU"/>
        </w:rPr>
      </w:pPr>
      <w:r w:rsidRPr="00485AE4">
        <w:rPr>
          <w:rFonts w:ascii="Times New Roman" w:eastAsia="Times New Roman" w:hAnsi="Times New Roman"/>
          <w:i w:val="0"/>
          <w:iCs w:val="0"/>
          <w:lang w:val="ru-RU"/>
        </w:rPr>
        <w:t>Требования по объему гарантий качества услуг</w:t>
      </w:r>
    </w:p>
    <w:p w:rsidR="00701A92" w:rsidRPr="00485AE4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Результаты оказания услуг в полном объеме должны соответствовать требованиям, предъявляемым к их объему и качеству в соответствии с договором оказания услуг. Исполнитель возмещает Заказчику убытки, возникшие по его вине. </w:t>
      </w:r>
    </w:p>
    <w:p w:rsidR="00701A92" w:rsidRPr="00485AE4" w:rsidRDefault="00701A92" w:rsidP="00701A92">
      <w:pPr>
        <w:pStyle w:val="2"/>
        <w:numPr>
          <w:ilvl w:val="0"/>
          <w:numId w:val="29"/>
        </w:numPr>
        <w:tabs>
          <w:tab w:val="left" w:pos="426"/>
        </w:tabs>
        <w:spacing w:before="120" w:after="120"/>
        <w:ind w:left="142" w:hanging="76"/>
        <w:jc w:val="both"/>
        <w:rPr>
          <w:rFonts w:ascii="Times New Roman" w:eastAsia="Times New Roman" w:hAnsi="Times New Roman"/>
          <w:i w:val="0"/>
          <w:iCs w:val="0"/>
          <w:lang w:val="ru-RU"/>
        </w:rPr>
      </w:pPr>
      <w:r w:rsidRPr="00485AE4">
        <w:rPr>
          <w:rFonts w:ascii="Times New Roman" w:eastAsia="Times New Roman" w:hAnsi="Times New Roman"/>
          <w:i w:val="0"/>
          <w:iCs w:val="0"/>
          <w:lang w:val="ru-RU"/>
        </w:rPr>
        <w:t>Место оказания услуг</w:t>
      </w:r>
    </w:p>
    <w:p w:rsidR="00701A92" w:rsidRPr="00485AE4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Услуги оказываются дистанционно с места нахождения юридического адреса Исполнителя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. </w:t>
      </w:r>
      <w:r w:rsidRPr="00132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необходимости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фактического присутствия для оказания услуг, Исполнитель должен фактически присутствовать </w:t>
      </w:r>
      <w:r w:rsidRPr="00E432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 Ташкент, не менее одного 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раз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а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701A92" w:rsidRPr="00AA4683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12"/>
          <w:szCs w:val="24"/>
          <w:lang w:eastAsia="en-GB"/>
        </w:rPr>
      </w:pPr>
    </w:p>
    <w:p w:rsidR="00701A92" w:rsidRPr="00485AE4" w:rsidRDefault="00701A92" w:rsidP="00701A92">
      <w:pPr>
        <w:pStyle w:val="2"/>
        <w:numPr>
          <w:ilvl w:val="0"/>
          <w:numId w:val="29"/>
        </w:numPr>
        <w:tabs>
          <w:tab w:val="left" w:pos="426"/>
        </w:tabs>
        <w:spacing w:before="120" w:after="120"/>
        <w:ind w:left="142" w:hanging="76"/>
        <w:jc w:val="both"/>
        <w:rPr>
          <w:rFonts w:ascii="Times New Roman" w:eastAsia="Times New Roman" w:hAnsi="Times New Roman"/>
          <w:i w:val="0"/>
          <w:iCs w:val="0"/>
          <w:lang w:val="ru-RU"/>
        </w:rPr>
      </w:pPr>
      <w:r w:rsidRPr="00485AE4">
        <w:rPr>
          <w:rFonts w:ascii="Times New Roman" w:eastAsia="Times New Roman" w:hAnsi="Times New Roman"/>
          <w:i w:val="0"/>
          <w:iCs w:val="0"/>
          <w:lang w:val="ru-RU"/>
        </w:rPr>
        <w:t>Иные требования к услугам и условиям их оказания</w:t>
      </w:r>
    </w:p>
    <w:p w:rsidR="00701A92" w:rsidRPr="00485AE4" w:rsidRDefault="00701A92" w:rsidP="00701A92">
      <w:pPr>
        <w:pStyle w:val="2"/>
        <w:spacing w:before="120" w:after="120"/>
        <w:ind w:left="270"/>
        <w:jc w:val="both"/>
        <w:rPr>
          <w:rFonts w:ascii="Times New Roman" w:eastAsia="Times New Roman" w:hAnsi="Times New Roman"/>
          <w:i w:val="0"/>
          <w:iCs w:val="0"/>
          <w:lang w:val="ru-RU"/>
        </w:rPr>
      </w:pPr>
      <w:r w:rsidRPr="00485AE4">
        <w:rPr>
          <w:rFonts w:ascii="Times New Roman" w:eastAsia="Times New Roman" w:hAnsi="Times New Roman"/>
          <w:i w:val="0"/>
          <w:iCs w:val="0"/>
          <w:lang w:val="ru-RU"/>
        </w:rPr>
        <w:t>Дополнительные расходы</w:t>
      </w:r>
    </w:p>
    <w:p w:rsidR="00701A92" w:rsidRPr="00485AE4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Коммерческое предложение должно включать в себя предложение об ограничении максимальной суммы возмещения Заказчиком (бюджета) всех расходов, понесенных банками-андеррайтерами в ходе сопровождения выпуска и размещения облигаций, включая авиаперелет, проживание, курьерские услуги и другие расходы. Данная сумма не должна включать расходы юридических консультантов, собственные расходы Заказчика или расходы, понесенные Исполнителями от лица Заказчика (заранее оговоренные и </w:t>
      </w:r>
      <w:proofErr w:type="spellStart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документарно</w:t>
      </w:r>
      <w:proofErr w:type="spellEnd"/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подтвержденные).</w:t>
      </w:r>
    </w:p>
    <w:p w:rsidR="00701A92" w:rsidRDefault="00701A92" w:rsidP="00701A92">
      <w:pPr>
        <w:overflowPunct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Услуги, в соответствии с настоящим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приложением</w:t>
      </w:r>
      <w:r w:rsidRPr="00485AE4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должны быть оказаны с учетом понимания того факта, что основной целью использования результатов услуг будет применение информации Заказчиком при дебютном выпуске и размещении облигаций Банка. </w:t>
      </w:r>
    </w:p>
    <w:p w:rsidR="00701A92" w:rsidRDefault="00701A92" w:rsidP="00701A92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702E2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p w:rsidR="00701A92" w:rsidRDefault="00701A92" w:rsidP="00701A92">
      <w:pPr>
        <w:pStyle w:val="afff7"/>
        <w:keepNext/>
        <w:widowControl w:val="0"/>
        <w:numPr>
          <w:ilvl w:val="0"/>
          <w:numId w:val="20"/>
        </w:numPr>
        <w:suppressAutoHyphens/>
        <w:spacing w:before="240" w:after="120" w:line="240" w:lineRule="auto"/>
        <w:ind w:left="426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B948F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 xml:space="preserve">Общая предельная стоимость. </w:t>
      </w:r>
    </w:p>
    <w:p w:rsidR="00701A92" w:rsidRPr="00B929D6" w:rsidRDefault="00701A92" w:rsidP="00701A92">
      <w:pPr>
        <w:pStyle w:val="afff7"/>
        <w:keepNext/>
        <w:widowControl w:val="0"/>
        <w:suppressAutoHyphens/>
        <w:spacing w:before="240" w:after="120" w:line="240" w:lineRule="auto"/>
        <w:ind w:left="0"/>
        <w:rPr>
          <w:rFonts w:ascii="Times New Roman" w:eastAsia="Times New Roman" w:hAnsi="Times New Roman" w:cs="Times New Roman"/>
          <w:b/>
          <w:color w:val="000000"/>
          <w:kern w:val="1"/>
          <w:sz w:val="10"/>
          <w:szCs w:val="28"/>
          <w:lang w:eastAsia="zh-CN" w:bidi="hi-IN"/>
        </w:rPr>
      </w:pPr>
    </w:p>
    <w:tbl>
      <w:tblPr>
        <w:tblW w:w="978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36"/>
        <w:gridCol w:w="3613"/>
        <w:gridCol w:w="5532"/>
      </w:tblGrid>
      <w:tr w:rsidR="00701A92" w:rsidRPr="0079708A" w:rsidTr="00CD205F">
        <w:trPr>
          <w:trHeight w:val="384"/>
        </w:trPr>
        <w:tc>
          <w:tcPr>
            <w:tcW w:w="6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92" w:rsidRPr="004E3D0C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Предельная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при: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A92" w:rsidRPr="0079708A" w:rsidTr="00CD205F">
        <w:trPr>
          <w:trHeight w:val="384"/>
        </w:trPr>
        <w:tc>
          <w:tcPr>
            <w:tcW w:w="636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92" w:rsidRPr="004E3D0C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облигаций напрямую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92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32 525 000 российских рублей</w:t>
            </w:r>
          </w:p>
        </w:tc>
      </w:tr>
      <w:tr w:rsidR="00701A92" w:rsidRPr="0079708A" w:rsidTr="00CD205F">
        <w:trPr>
          <w:trHeight w:val="384"/>
        </w:trPr>
        <w:tc>
          <w:tcPr>
            <w:tcW w:w="63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1A92" w:rsidRPr="004E3D0C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выпуске </w:t>
            </w: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российское </w:t>
            </w:r>
            <w:r w:rsidRPr="00F9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SPV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92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44 020 000 российских рублей</w:t>
            </w:r>
          </w:p>
        </w:tc>
      </w:tr>
      <w:tr w:rsidR="00701A92" w:rsidRPr="0079708A" w:rsidTr="00CD205F">
        <w:trPr>
          <w:trHeight w:val="418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C71887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C71887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701A92" w:rsidRPr="0079708A" w:rsidTr="00CD205F">
        <w:trPr>
          <w:trHeight w:val="42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C71887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 выполненных работ/услуг</w:t>
            </w:r>
          </w:p>
        </w:tc>
      </w:tr>
      <w:tr w:rsidR="00701A92" w:rsidRPr="0079708A" w:rsidTr="00CD205F">
        <w:trPr>
          <w:trHeight w:val="416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C71887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 / Рубль</w:t>
            </w:r>
          </w:p>
        </w:tc>
      </w:tr>
      <w:tr w:rsidR="00701A92" w:rsidRPr="0079708A" w:rsidTr="00CD205F">
        <w:trPr>
          <w:trHeight w:val="422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услуг</w:t>
            </w:r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 года</w:t>
            </w:r>
          </w:p>
        </w:tc>
      </w:tr>
      <w:tr w:rsidR="00701A92" w:rsidRPr="0079708A" w:rsidTr="00CD205F">
        <w:trPr>
          <w:trHeight w:val="414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5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1A92" w:rsidRPr="0079708A" w:rsidRDefault="00701A92" w:rsidP="00CD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дней</w:t>
            </w:r>
          </w:p>
        </w:tc>
      </w:tr>
    </w:tbl>
    <w:p w:rsidR="00701A92" w:rsidRDefault="00701A92" w:rsidP="00701A92">
      <w:pPr>
        <w:pStyle w:val="afff7"/>
        <w:keepNext/>
        <w:widowControl w:val="0"/>
        <w:numPr>
          <w:ilvl w:val="0"/>
          <w:numId w:val="20"/>
        </w:numPr>
        <w:suppressAutoHyphens/>
        <w:spacing w:before="24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63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lastRenderedPageBreak/>
        <w:t>Общий</w:t>
      </w:r>
      <w:r w:rsidRPr="00A45158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GB"/>
        </w:rPr>
        <w:t xml:space="preserve"> размер комиссии банков-андеррайтеров не должен превышать 0,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GB"/>
        </w:rPr>
        <w:t>1</w:t>
      </w:r>
      <w:r w:rsidRPr="00A45158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GB"/>
        </w:rPr>
        <w:t xml:space="preserve">5% от суммы объема выпуска облигаций </w:t>
      </w:r>
      <w:r w:rsidRPr="00A45158">
        <w:rPr>
          <w:rFonts w:ascii="Times New Roman" w:eastAsia="Times New Roman" w:hAnsi="Times New Roman" w:cs="Times New Roman"/>
          <w:b/>
          <w:sz w:val="24"/>
          <w:szCs w:val="24"/>
        </w:rPr>
        <w:t xml:space="preserve">(цены указаны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A4515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45158">
        <w:rPr>
          <w:rFonts w:ascii="Times New Roman" w:eastAsia="Times New Roman" w:hAnsi="Times New Roman" w:cs="Times New Roman"/>
          <w:b/>
          <w:sz w:val="24"/>
          <w:szCs w:val="24"/>
        </w:rPr>
        <w:t xml:space="preserve"> НДС).</w:t>
      </w:r>
    </w:p>
    <w:p w:rsidR="00701A92" w:rsidRPr="001D164C" w:rsidRDefault="00701A92" w:rsidP="00701A92">
      <w:pPr>
        <w:pStyle w:val="afff7"/>
        <w:keepNext/>
        <w:widowControl w:val="0"/>
        <w:suppressAutoHyphens/>
        <w:spacing w:before="24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8"/>
          <w:lang w:eastAsia="zh-CN" w:bidi="hi-IN"/>
        </w:rPr>
      </w:pPr>
    </w:p>
    <w:p w:rsidR="00701A92" w:rsidRDefault="00701A92" w:rsidP="00701A92">
      <w:pPr>
        <w:pStyle w:val="afff7"/>
        <w:keepNext/>
        <w:widowControl w:val="0"/>
        <w:numPr>
          <w:ilvl w:val="0"/>
          <w:numId w:val="20"/>
        </w:numPr>
        <w:suppressAutoHyphens/>
        <w:spacing w:before="24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B948F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Ценовые параметры юридических консультантов, налоговый консультант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 xml:space="preserve"> и др.</w:t>
      </w:r>
      <w:r w:rsidRPr="00B948F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 xml:space="preserve"> в процессе выпуска и размещения облигаций.</w:t>
      </w:r>
    </w:p>
    <w:p w:rsidR="00701A92" w:rsidRPr="001A417A" w:rsidRDefault="00701A92" w:rsidP="00701A92">
      <w:pPr>
        <w:pStyle w:val="afff7"/>
        <w:spacing w:after="0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</w:p>
    <w:tbl>
      <w:tblPr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119"/>
        <w:gridCol w:w="2835"/>
      </w:tblGrid>
      <w:tr w:rsidR="00701A92" w:rsidRPr="00710F5E" w:rsidTr="00CD205F">
        <w:trPr>
          <w:trHeight w:val="1463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ВЫПУСКА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облигаций на российском рынке через российское </w:t>
            </w:r>
            <w:r w:rsidRPr="00F9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SPV</w:t>
            </w: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путем регистрации Программы биржевых облигаций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облигаций на российском рынке напрямую Эмитентом</w:t>
            </w:r>
          </w:p>
        </w:tc>
      </w:tr>
      <w:tr w:rsidR="00701A92" w:rsidRPr="00710F5E" w:rsidTr="00CD205F">
        <w:trPr>
          <w:trHeight w:val="419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Учреждение и обслуживание SPV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10 000 000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A92" w:rsidRPr="00710F5E" w:rsidTr="00CD205F">
        <w:trPr>
          <w:trHeight w:val="409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Юридический консультант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3 500 000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A92" w:rsidRPr="00710F5E" w:rsidTr="00CD205F">
        <w:trPr>
          <w:trHeight w:val="701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Раскрытие информации. Доступ к центру раскрытия Интерфакс (на срок выпуска)</w:t>
            </w:r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701A92" w:rsidRPr="00710F5E" w:rsidTr="00CD205F">
        <w:trPr>
          <w:trHeight w:val="491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Проспекта/Выпуска в Банке России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701A92" w:rsidRPr="00710F5E" w:rsidTr="00CD205F">
        <w:trPr>
          <w:trHeight w:val="557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Программы биржевых облигаций на Московской Бирже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A92" w:rsidRPr="00710F5E" w:rsidTr="00CD205F">
        <w:trPr>
          <w:trHeight w:val="433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Размещение на Московской Бирже</w:t>
            </w:r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2 600 000</w:t>
            </w:r>
          </w:p>
        </w:tc>
      </w:tr>
      <w:tr w:rsidR="00701A92" w:rsidRPr="00710F5E" w:rsidTr="00CD205F">
        <w:trPr>
          <w:trHeight w:val="424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облигацийв</w:t>
            </w:r>
            <w:proofErr w:type="spellEnd"/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НРД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1 900 000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3 000 000  </w:t>
            </w:r>
          </w:p>
        </w:tc>
      </w:tr>
      <w:tr w:rsidR="00701A92" w:rsidRPr="00710F5E" w:rsidTr="00CD205F">
        <w:trPr>
          <w:trHeight w:val="416"/>
        </w:trPr>
        <w:tc>
          <w:tcPr>
            <w:tcW w:w="3827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Налоговое заключение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1 000 000</w:t>
            </w:r>
          </w:p>
        </w:tc>
      </w:tr>
      <w:tr w:rsidR="00701A92" w:rsidRPr="00710F5E" w:rsidTr="00CD205F">
        <w:trPr>
          <w:trHeight w:val="411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маркетинговые мероприятия</w:t>
            </w:r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400 000</w:t>
            </w:r>
          </w:p>
        </w:tc>
      </w:tr>
      <w:tr w:rsidR="00701A92" w:rsidRPr="00710F5E" w:rsidTr="00CD205F">
        <w:trPr>
          <w:trHeight w:val="461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Перевод проспекта для </w:t>
            </w:r>
            <w:proofErr w:type="spellStart"/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Euroclear</w:t>
            </w:r>
            <w:proofErr w:type="spellEnd"/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Clearstream</w:t>
            </w:r>
            <w:proofErr w:type="spellEnd"/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240 000</w:t>
            </w:r>
          </w:p>
        </w:tc>
      </w:tr>
      <w:tr w:rsidR="00701A92" w:rsidRPr="00710F5E" w:rsidTr="00CD205F">
        <w:trPr>
          <w:trHeight w:val="511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 владельцев облигаций (ПВО)</w:t>
            </w:r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</w:tr>
      <w:tr w:rsidR="00701A92" w:rsidRPr="00710F5E" w:rsidTr="00CD205F">
        <w:trPr>
          <w:trHeight w:val="419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Комиссия российского рейтингового агентства</w:t>
            </w:r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6 300 000 </w:t>
            </w:r>
          </w:p>
        </w:tc>
      </w:tr>
      <w:tr w:rsidR="00701A92" w:rsidRPr="00710F5E" w:rsidTr="00CD205F">
        <w:trPr>
          <w:trHeight w:val="327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Комиссия рейтингового консультанта</w:t>
            </w:r>
          </w:p>
        </w:tc>
        <w:tc>
          <w:tcPr>
            <w:tcW w:w="5954" w:type="dxa"/>
            <w:gridSpan w:val="2"/>
            <w:shd w:val="clear" w:color="000000" w:fill="FFFFFF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2 400 000 </w:t>
            </w:r>
          </w:p>
        </w:tc>
      </w:tr>
      <w:tr w:rsidR="00701A92" w:rsidRPr="00710F5E" w:rsidTr="00CD205F">
        <w:trPr>
          <w:trHeight w:val="367"/>
        </w:trPr>
        <w:tc>
          <w:tcPr>
            <w:tcW w:w="3827" w:type="dxa"/>
            <w:shd w:val="clear" w:color="auto" w:fill="auto"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расходы с учетом комиссии андеррайтинга</w:t>
            </w:r>
          </w:p>
        </w:tc>
        <w:tc>
          <w:tcPr>
            <w:tcW w:w="3119" w:type="dxa"/>
            <w:shd w:val="clear" w:color="000000" w:fill="FFFFFF"/>
            <w:noWrap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29 020 000*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01A92" w:rsidRPr="00F94114" w:rsidRDefault="00701A92" w:rsidP="00CD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17 525 000*</w:t>
            </w:r>
          </w:p>
        </w:tc>
      </w:tr>
    </w:tbl>
    <w:p w:rsidR="00701A92" w:rsidRPr="00B948F6" w:rsidRDefault="00701A92" w:rsidP="00701A92">
      <w:pPr>
        <w:overflowPunct w:val="0"/>
        <w:ind w:left="283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</w:pPr>
      <w:r w:rsidRPr="00B948F6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*Все цены указаны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с</w:t>
      </w:r>
      <w:r w:rsidRPr="00B948F6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учет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>ом</w:t>
      </w:r>
      <w:r w:rsidRPr="00B948F6"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НДС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en-GB"/>
        </w:rPr>
        <w:t xml:space="preserve"> и в российских рублях</w:t>
      </w:r>
    </w:p>
    <w:p w:rsidR="00701A92" w:rsidRPr="008300F2" w:rsidRDefault="00701A92" w:rsidP="00701A92">
      <w:pPr>
        <w:pStyle w:val="afff7"/>
        <w:keepNext/>
        <w:widowControl w:val="0"/>
        <w:numPr>
          <w:ilvl w:val="0"/>
          <w:numId w:val="20"/>
        </w:numPr>
        <w:suppressAutoHyphens/>
        <w:spacing w:before="240" w:after="12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300F2">
        <w:rPr>
          <w:rFonts w:ascii="Times New Roman" w:hAnsi="Times New Roman"/>
          <w:b/>
          <w:color w:val="000000"/>
          <w:sz w:val="24"/>
          <w:szCs w:val="24"/>
        </w:rPr>
        <w:t xml:space="preserve">Комиссия за успех (до </w:t>
      </w:r>
      <w:r w:rsidRPr="00B75C26">
        <w:rPr>
          <w:rFonts w:ascii="Times New Roman" w:hAnsi="Times New Roman"/>
          <w:b/>
          <w:color w:val="000000"/>
          <w:sz w:val="24"/>
          <w:szCs w:val="24"/>
        </w:rPr>
        <w:t>0,03%</w:t>
      </w:r>
      <w:r w:rsidRPr="008300F2">
        <w:rPr>
          <w:rFonts w:ascii="Times New Roman" w:hAnsi="Times New Roman"/>
          <w:b/>
          <w:color w:val="000000"/>
          <w:sz w:val="24"/>
          <w:szCs w:val="24"/>
        </w:rPr>
        <w:t xml:space="preserve"> от суммы выпуска </w:t>
      </w:r>
      <w:r>
        <w:rPr>
          <w:rFonts w:ascii="Times New Roman" w:hAnsi="Times New Roman"/>
          <w:b/>
          <w:color w:val="000000"/>
          <w:sz w:val="24"/>
          <w:szCs w:val="24"/>
        </w:rPr>
        <w:t>без</w:t>
      </w:r>
      <w:r w:rsidRPr="008300F2">
        <w:rPr>
          <w:rFonts w:ascii="Times New Roman" w:hAnsi="Times New Roman"/>
          <w:b/>
          <w:color w:val="000000"/>
          <w:sz w:val="24"/>
          <w:szCs w:val="24"/>
        </w:rPr>
        <w:t xml:space="preserve"> учет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8300F2">
        <w:rPr>
          <w:rFonts w:ascii="Times New Roman" w:hAnsi="Times New Roman"/>
          <w:b/>
          <w:color w:val="000000"/>
          <w:sz w:val="24"/>
          <w:szCs w:val="24"/>
        </w:rPr>
        <w:t xml:space="preserve"> НДС) при успешном размещении еврооблигаций платится по усмотрению Банка при условии не превышения общей стоимости проекта.</w:t>
      </w:r>
    </w:p>
    <w:p w:rsidR="00701A92" w:rsidRPr="001C29C9" w:rsidRDefault="00701A92" w:rsidP="00701A92"/>
    <w:p w:rsidR="007F1210" w:rsidRPr="00701A92" w:rsidRDefault="007F1210" w:rsidP="00701A92"/>
    <w:sectPr w:rsidR="007F1210" w:rsidRPr="00701A92" w:rsidSect="00965579">
      <w:footerReference w:type="even" r:id="rId9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52" w:rsidRDefault="005D4E52" w:rsidP="007753BB">
      <w:pPr>
        <w:spacing w:after="0" w:line="240" w:lineRule="auto"/>
      </w:pPr>
      <w:r>
        <w:separator/>
      </w:r>
    </w:p>
  </w:endnote>
  <w:endnote w:type="continuationSeparator" w:id="0">
    <w:p w:rsidR="005D4E52" w:rsidRDefault="005D4E52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D9" w:rsidRDefault="00B93AD9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B93AD9" w:rsidRDefault="00B93AD9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52" w:rsidRDefault="005D4E52" w:rsidP="007753BB">
      <w:pPr>
        <w:spacing w:after="0" w:line="240" w:lineRule="auto"/>
      </w:pPr>
      <w:r>
        <w:separator/>
      </w:r>
    </w:p>
  </w:footnote>
  <w:footnote w:type="continuationSeparator" w:id="0">
    <w:p w:rsidR="005D4E52" w:rsidRDefault="005D4E52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multilevel"/>
    <w:tmpl w:val="DDA0CDB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0000019"/>
    <w:multiLevelType w:val="multilevel"/>
    <w:tmpl w:val="633E9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00000039"/>
    <w:multiLevelType w:val="hybridMultilevel"/>
    <w:tmpl w:val="F37CA4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2E4EF7"/>
    <w:multiLevelType w:val="hybridMultilevel"/>
    <w:tmpl w:val="6B7E3F46"/>
    <w:lvl w:ilvl="0" w:tplc="9326855A">
      <w:start w:val="11"/>
      <w:numFmt w:val="decimal"/>
      <w:lvlText w:val="%1."/>
      <w:lvlJc w:val="left"/>
      <w:pPr>
        <w:ind w:left="6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5">
    <w:nsid w:val="02EB1FD8"/>
    <w:multiLevelType w:val="hybridMultilevel"/>
    <w:tmpl w:val="1B921DB6"/>
    <w:lvl w:ilvl="0" w:tplc="E23A4BB6">
      <w:start w:val="10"/>
      <w:numFmt w:val="decimal"/>
      <w:lvlText w:val="%1."/>
      <w:lvlJc w:val="left"/>
      <w:pPr>
        <w:ind w:left="6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6">
    <w:nsid w:val="08FE2F82"/>
    <w:multiLevelType w:val="hybridMultilevel"/>
    <w:tmpl w:val="42541B58"/>
    <w:lvl w:ilvl="0" w:tplc="45E25A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5221F6"/>
    <w:multiLevelType w:val="hybridMultilevel"/>
    <w:tmpl w:val="125E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D1916"/>
    <w:multiLevelType w:val="hybridMultilevel"/>
    <w:tmpl w:val="B25E404C"/>
    <w:lvl w:ilvl="0" w:tplc="8968BD74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E1DF7"/>
    <w:multiLevelType w:val="hybridMultilevel"/>
    <w:tmpl w:val="9350E31A"/>
    <w:lvl w:ilvl="0" w:tplc="60924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B9396E"/>
    <w:multiLevelType w:val="hybridMultilevel"/>
    <w:tmpl w:val="DF92A3D8"/>
    <w:lvl w:ilvl="0" w:tplc="0D68C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030F3"/>
    <w:multiLevelType w:val="hybridMultilevel"/>
    <w:tmpl w:val="FDFA0F40"/>
    <w:lvl w:ilvl="0" w:tplc="73B0A488">
      <w:start w:val="11"/>
      <w:numFmt w:val="decimal"/>
      <w:lvlText w:val="%1."/>
      <w:lvlJc w:val="left"/>
      <w:pPr>
        <w:ind w:left="623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2">
    <w:nsid w:val="1C051D8E"/>
    <w:multiLevelType w:val="multilevel"/>
    <w:tmpl w:val="EE86348A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6"/>
      <w:numFmt w:val="decimal"/>
      <w:lvlText w:val="%1.%2"/>
      <w:lvlJc w:val="left"/>
      <w:pPr>
        <w:ind w:left="623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509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eastAsia="Calibri" w:hint="default"/>
        <w:color w:val="auto"/>
      </w:rPr>
    </w:lvl>
  </w:abstractNum>
  <w:abstractNum w:abstractNumId="13">
    <w:nsid w:val="1F3C73F6"/>
    <w:multiLevelType w:val="hybridMultilevel"/>
    <w:tmpl w:val="E2C40A24"/>
    <w:lvl w:ilvl="0" w:tplc="AA12E7D8">
      <w:start w:val="10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4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6D5F54"/>
    <w:multiLevelType w:val="hybridMultilevel"/>
    <w:tmpl w:val="E6F010B8"/>
    <w:lvl w:ilvl="0" w:tplc="B4D49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05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E2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C2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4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A8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5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6F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0A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FA7837"/>
    <w:multiLevelType w:val="hybridMultilevel"/>
    <w:tmpl w:val="530C6D32"/>
    <w:lvl w:ilvl="0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58" w:hanging="360"/>
      </w:pPr>
      <w:rPr>
        <w:rFonts w:ascii="Wingdings" w:hAnsi="Wingdings" w:hint="default"/>
      </w:rPr>
    </w:lvl>
  </w:abstractNum>
  <w:abstractNum w:abstractNumId="17">
    <w:nsid w:val="2A1516B8"/>
    <w:multiLevelType w:val="hybridMultilevel"/>
    <w:tmpl w:val="18E2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3C90296C"/>
    <w:multiLevelType w:val="hybridMultilevel"/>
    <w:tmpl w:val="7B608B6A"/>
    <w:lvl w:ilvl="0" w:tplc="C5B68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E4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0F3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4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ED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48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03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4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4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AB4D6E"/>
    <w:multiLevelType w:val="hybridMultilevel"/>
    <w:tmpl w:val="039E1690"/>
    <w:lvl w:ilvl="0" w:tplc="83EA09A2">
      <w:start w:val="10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1">
    <w:nsid w:val="500766C2"/>
    <w:multiLevelType w:val="hybridMultilevel"/>
    <w:tmpl w:val="98206B62"/>
    <w:lvl w:ilvl="0" w:tplc="45D4232C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D4C5A"/>
    <w:multiLevelType w:val="multilevel"/>
    <w:tmpl w:val="B71C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3">
    <w:nsid w:val="599F7A56"/>
    <w:multiLevelType w:val="hybridMultilevel"/>
    <w:tmpl w:val="0F581848"/>
    <w:lvl w:ilvl="0" w:tplc="E4508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F40AF"/>
    <w:multiLevelType w:val="hybridMultilevel"/>
    <w:tmpl w:val="5AE68FF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64A00E8"/>
    <w:multiLevelType w:val="hybridMultilevel"/>
    <w:tmpl w:val="D60E7E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2F6BC7"/>
    <w:multiLevelType w:val="hybridMultilevel"/>
    <w:tmpl w:val="E2BE1F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24004"/>
    <w:multiLevelType w:val="hybridMultilevel"/>
    <w:tmpl w:val="527E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E1CF8"/>
    <w:multiLevelType w:val="hybridMultilevel"/>
    <w:tmpl w:val="1FDA3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5"/>
  </w:num>
  <w:num w:numId="5">
    <w:abstractNumId w:val="19"/>
  </w:num>
  <w:num w:numId="6">
    <w:abstractNumId w:val="16"/>
  </w:num>
  <w:num w:numId="7">
    <w:abstractNumId w:val="25"/>
  </w:num>
  <w:num w:numId="8">
    <w:abstractNumId w:val="23"/>
  </w:num>
  <w:num w:numId="9">
    <w:abstractNumId w:val="12"/>
  </w:num>
  <w:num w:numId="10">
    <w:abstractNumId w:val="17"/>
  </w:num>
  <w:num w:numId="11">
    <w:abstractNumId w:val="24"/>
  </w:num>
  <w:num w:numId="12">
    <w:abstractNumId w:val="22"/>
  </w:num>
  <w:num w:numId="13">
    <w:abstractNumId w:val="21"/>
  </w:num>
  <w:num w:numId="14">
    <w:abstractNumId w:val="26"/>
  </w:num>
  <w:num w:numId="15">
    <w:abstractNumId w:val="20"/>
  </w:num>
  <w:num w:numId="16">
    <w:abstractNumId w:val="11"/>
  </w:num>
  <w:num w:numId="17">
    <w:abstractNumId w:val="8"/>
  </w:num>
  <w:num w:numId="18">
    <w:abstractNumId w:val="13"/>
  </w:num>
  <w:num w:numId="19">
    <w:abstractNumId w:val="27"/>
  </w:num>
  <w:num w:numId="20">
    <w:abstractNumId w:val="10"/>
  </w:num>
  <w:num w:numId="21">
    <w:abstractNumId w:val="2"/>
  </w:num>
  <w:num w:numId="22">
    <w:abstractNumId w:val="1"/>
  </w:num>
  <w:num w:numId="23">
    <w:abstractNumId w:val="5"/>
  </w:num>
  <w:num w:numId="24">
    <w:abstractNumId w:val="9"/>
  </w:num>
  <w:num w:numId="25">
    <w:abstractNumId w:val="6"/>
  </w:num>
  <w:num w:numId="26">
    <w:abstractNumId w:val="7"/>
  </w:num>
  <w:num w:numId="27">
    <w:abstractNumId w:val="28"/>
  </w:num>
  <w:num w:numId="28">
    <w:abstractNumId w:val="3"/>
  </w:num>
  <w:num w:numId="2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2B0D"/>
    <w:rsid w:val="000059D6"/>
    <w:rsid w:val="00007C31"/>
    <w:rsid w:val="000120AC"/>
    <w:rsid w:val="0001240C"/>
    <w:rsid w:val="0001267E"/>
    <w:rsid w:val="00013545"/>
    <w:rsid w:val="00020BDC"/>
    <w:rsid w:val="00021651"/>
    <w:rsid w:val="00022BFB"/>
    <w:rsid w:val="0002434D"/>
    <w:rsid w:val="000260B4"/>
    <w:rsid w:val="000305E2"/>
    <w:rsid w:val="000323A2"/>
    <w:rsid w:val="00033808"/>
    <w:rsid w:val="00033C90"/>
    <w:rsid w:val="00041682"/>
    <w:rsid w:val="00046070"/>
    <w:rsid w:val="00050596"/>
    <w:rsid w:val="0005179D"/>
    <w:rsid w:val="00053291"/>
    <w:rsid w:val="0005359A"/>
    <w:rsid w:val="00062353"/>
    <w:rsid w:val="000647DE"/>
    <w:rsid w:val="00065154"/>
    <w:rsid w:val="00066B5F"/>
    <w:rsid w:val="00071BAC"/>
    <w:rsid w:val="00072A46"/>
    <w:rsid w:val="00072E12"/>
    <w:rsid w:val="00073482"/>
    <w:rsid w:val="000769EF"/>
    <w:rsid w:val="0007774C"/>
    <w:rsid w:val="000833C6"/>
    <w:rsid w:val="00084121"/>
    <w:rsid w:val="00085EBB"/>
    <w:rsid w:val="00085FAF"/>
    <w:rsid w:val="0008778A"/>
    <w:rsid w:val="00087D1A"/>
    <w:rsid w:val="000A07C7"/>
    <w:rsid w:val="000A20DC"/>
    <w:rsid w:val="000A3CF0"/>
    <w:rsid w:val="000A6846"/>
    <w:rsid w:val="000B5BA2"/>
    <w:rsid w:val="000C0BC1"/>
    <w:rsid w:val="000C0EDD"/>
    <w:rsid w:val="000C4FCD"/>
    <w:rsid w:val="000C57C3"/>
    <w:rsid w:val="000C65C9"/>
    <w:rsid w:val="000D171E"/>
    <w:rsid w:val="000E2451"/>
    <w:rsid w:val="000E5CE7"/>
    <w:rsid w:val="000E7A0F"/>
    <w:rsid w:val="000F11E9"/>
    <w:rsid w:val="000F4251"/>
    <w:rsid w:val="001031A5"/>
    <w:rsid w:val="0011374F"/>
    <w:rsid w:val="00115622"/>
    <w:rsid w:val="00124040"/>
    <w:rsid w:val="00126B39"/>
    <w:rsid w:val="001306DC"/>
    <w:rsid w:val="0013324F"/>
    <w:rsid w:val="00135766"/>
    <w:rsid w:val="00140C44"/>
    <w:rsid w:val="00141DB4"/>
    <w:rsid w:val="00142B80"/>
    <w:rsid w:val="00144744"/>
    <w:rsid w:val="001450D9"/>
    <w:rsid w:val="001461E1"/>
    <w:rsid w:val="00146D8D"/>
    <w:rsid w:val="00147E34"/>
    <w:rsid w:val="001506BB"/>
    <w:rsid w:val="00154563"/>
    <w:rsid w:val="00157D0A"/>
    <w:rsid w:val="001607F6"/>
    <w:rsid w:val="00161D4F"/>
    <w:rsid w:val="0016390A"/>
    <w:rsid w:val="00164E9F"/>
    <w:rsid w:val="00166490"/>
    <w:rsid w:val="001762C2"/>
    <w:rsid w:val="00181295"/>
    <w:rsid w:val="00185B0E"/>
    <w:rsid w:val="001905F7"/>
    <w:rsid w:val="001907B9"/>
    <w:rsid w:val="00193E02"/>
    <w:rsid w:val="00194AC3"/>
    <w:rsid w:val="0019692D"/>
    <w:rsid w:val="001977CD"/>
    <w:rsid w:val="001A0A86"/>
    <w:rsid w:val="001A1AE7"/>
    <w:rsid w:val="001A25A3"/>
    <w:rsid w:val="001A417A"/>
    <w:rsid w:val="001A57E8"/>
    <w:rsid w:val="001B445A"/>
    <w:rsid w:val="001B5866"/>
    <w:rsid w:val="001C1031"/>
    <w:rsid w:val="001C170E"/>
    <w:rsid w:val="001C29C9"/>
    <w:rsid w:val="001C7353"/>
    <w:rsid w:val="001C7CA2"/>
    <w:rsid w:val="001D132E"/>
    <w:rsid w:val="001D1607"/>
    <w:rsid w:val="001D164C"/>
    <w:rsid w:val="001D43D2"/>
    <w:rsid w:val="001E011B"/>
    <w:rsid w:val="001E109C"/>
    <w:rsid w:val="001E33DA"/>
    <w:rsid w:val="001E66A1"/>
    <w:rsid w:val="001E66EF"/>
    <w:rsid w:val="00201D0E"/>
    <w:rsid w:val="00202656"/>
    <w:rsid w:val="00204CA6"/>
    <w:rsid w:val="002072B2"/>
    <w:rsid w:val="00207B8F"/>
    <w:rsid w:val="0021131D"/>
    <w:rsid w:val="00213E7C"/>
    <w:rsid w:val="00217932"/>
    <w:rsid w:val="00224078"/>
    <w:rsid w:val="00225A05"/>
    <w:rsid w:val="0023295E"/>
    <w:rsid w:val="00233442"/>
    <w:rsid w:val="002358B2"/>
    <w:rsid w:val="00235EC1"/>
    <w:rsid w:val="00240D48"/>
    <w:rsid w:val="0024508E"/>
    <w:rsid w:val="00245B06"/>
    <w:rsid w:val="0025055C"/>
    <w:rsid w:val="00251366"/>
    <w:rsid w:val="00257C83"/>
    <w:rsid w:val="00260C54"/>
    <w:rsid w:val="00264C9D"/>
    <w:rsid w:val="00266210"/>
    <w:rsid w:val="002702C2"/>
    <w:rsid w:val="002714A4"/>
    <w:rsid w:val="00273256"/>
    <w:rsid w:val="0027360A"/>
    <w:rsid w:val="00282C1A"/>
    <w:rsid w:val="00285874"/>
    <w:rsid w:val="002879F0"/>
    <w:rsid w:val="00290B9F"/>
    <w:rsid w:val="00293CD5"/>
    <w:rsid w:val="00295B28"/>
    <w:rsid w:val="00296755"/>
    <w:rsid w:val="002970F6"/>
    <w:rsid w:val="002C1153"/>
    <w:rsid w:val="002C2683"/>
    <w:rsid w:val="002C4741"/>
    <w:rsid w:val="002D3B32"/>
    <w:rsid w:val="002D60C7"/>
    <w:rsid w:val="002E0922"/>
    <w:rsid w:val="002E34AC"/>
    <w:rsid w:val="002E616E"/>
    <w:rsid w:val="002F0E11"/>
    <w:rsid w:val="002F2645"/>
    <w:rsid w:val="002F32F9"/>
    <w:rsid w:val="0030494C"/>
    <w:rsid w:val="003152A8"/>
    <w:rsid w:val="00320B46"/>
    <w:rsid w:val="00323FE3"/>
    <w:rsid w:val="00325B48"/>
    <w:rsid w:val="00331402"/>
    <w:rsid w:val="003315F9"/>
    <w:rsid w:val="00333A3C"/>
    <w:rsid w:val="003344C6"/>
    <w:rsid w:val="0034528D"/>
    <w:rsid w:val="00345D2F"/>
    <w:rsid w:val="0034623A"/>
    <w:rsid w:val="0035003C"/>
    <w:rsid w:val="0035031D"/>
    <w:rsid w:val="00356DB0"/>
    <w:rsid w:val="00364D7E"/>
    <w:rsid w:val="00376F0A"/>
    <w:rsid w:val="0038199A"/>
    <w:rsid w:val="00382B1F"/>
    <w:rsid w:val="003848F5"/>
    <w:rsid w:val="003955C1"/>
    <w:rsid w:val="00395A7A"/>
    <w:rsid w:val="003A0384"/>
    <w:rsid w:val="003A3789"/>
    <w:rsid w:val="003A54D2"/>
    <w:rsid w:val="003A5F7E"/>
    <w:rsid w:val="003B0C6E"/>
    <w:rsid w:val="003B1DBD"/>
    <w:rsid w:val="003B284F"/>
    <w:rsid w:val="003B33A6"/>
    <w:rsid w:val="003B65EB"/>
    <w:rsid w:val="003C1556"/>
    <w:rsid w:val="003C2723"/>
    <w:rsid w:val="003C5B62"/>
    <w:rsid w:val="003C720A"/>
    <w:rsid w:val="003D2607"/>
    <w:rsid w:val="003D33FB"/>
    <w:rsid w:val="003D58E2"/>
    <w:rsid w:val="003E5F78"/>
    <w:rsid w:val="003F0606"/>
    <w:rsid w:val="003F209B"/>
    <w:rsid w:val="003F23CA"/>
    <w:rsid w:val="003F2CAA"/>
    <w:rsid w:val="003F2ED1"/>
    <w:rsid w:val="003F3EEF"/>
    <w:rsid w:val="003F5334"/>
    <w:rsid w:val="00400C74"/>
    <w:rsid w:val="004062E3"/>
    <w:rsid w:val="00410870"/>
    <w:rsid w:val="00410B76"/>
    <w:rsid w:val="00410C52"/>
    <w:rsid w:val="00410DAE"/>
    <w:rsid w:val="00411A76"/>
    <w:rsid w:val="00430740"/>
    <w:rsid w:val="00431E87"/>
    <w:rsid w:val="00433577"/>
    <w:rsid w:val="00445C66"/>
    <w:rsid w:val="00445EC9"/>
    <w:rsid w:val="004473AA"/>
    <w:rsid w:val="00461A10"/>
    <w:rsid w:val="004642A5"/>
    <w:rsid w:val="004719DF"/>
    <w:rsid w:val="0047220C"/>
    <w:rsid w:val="00473393"/>
    <w:rsid w:val="0048053E"/>
    <w:rsid w:val="004823ED"/>
    <w:rsid w:val="00483A4D"/>
    <w:rsid w:val="00484DDD"/>
    <w:rsid w:val="00485AE4"/>
    <w:rsid w:val="004869B7"/>
    <w:rsid w:val="0049083D"/>
    <w:rsid w:val="00491991"/>
    <w:rsid w:val="004957D4"/>
    <w:rsid w:val="00496852"/>
    <w:rsid w:val="004A3CAC"/>
    <w:rsid w:val="004A423D"/>
    <w:rsid w:val="004A59D3"/>
    <w:rsid w:val="004A5F67"/>
    <w:rsid w:val="004A771F"/>
    <w:rsid w:val="004B00AA"/>
    <w:rsid w:val="004B35B9"/>
    <w:rsid w:val="004B69FD"/>
    <w:rsid w:val="004B7E62"/>
    <w:rsid w:val="004C006A"/>
    <w:rsid w:val="004C1032"/>
    <w:rsid w:val="004C4175"/>
    <w:rsid w:val="004C5F92"/>
    <w:rsid w:val="004C64C3"/>
    <w:rsid w:val="004C717D"/>
    <w:rsid w:val="004D00FA"/>
    <w:rsid w:val="004D4134"/>
    <w:rsid w:val="004E2C69"/>
    <w:rsid w:val="004E3C5D"/>
    <w:rsid w:val="004E3D0C"/>
    <w:rsid w:val="004E5053"/>
    <w:rsid w:val="004E5FC6"/>
    <w:rsid w:val="004E7D8F"/>
    <w:rsid w:val="004F7F64"/>
    <w:rsid w:val="00501791"/>
    <w:rsid w:val="00502021"/>
    <w:rsid w:val="00503088"/>
    <w:rsid w:val="00506504"/>
    <w:rsid w:val="00520AA2"/>
    <w:rsid w:val="00522EA3"/>
    <w:rsid w:val="00522F9A"/>
    <w:rsid w:val="00524F14"/>
    <w:rsid w:val="00527EF4"/>
    <w:rsid w:val="00533CBE"/>
    <w:rsid w:val="00534145"/>
    <w:rsid w:val="00534D74"/>
    <w:rsid w:val="005412E2"/>
    <w:rsid w:val="005432A8"/>
    <w:rsid w:val="00546567"/>
    <w:rsid w:val="005502FA"/>
    <w:rsid w:val="00552932"/>
    <w:rsid w:val="0055540F"/>
    <w:rsid w:val="00557F35"/>
    <w:rsid w:val="00560C65"/>
    <w:rsid w:val="005619C7"/>
    <w:rsid w:val="00562E53"/>
    <w:rsid w:val="00563395"/>
    <w:rsid w:val="005833DC"/>
    <w:rsid w:val="005841E6"/>
    <w:rsid w:val="00584417"/>
    <w:rsid w:val="00592C91"/>
    <w:rsid w:val="0059371C"/>
    <w:rsid w:val="00597E7B"/>
    <w:rsid w:val="005A1D2D"/>
    <w:rsid w:val="005A22C6"/>
    <w:rsid w:val="005A4838"/>
    <w:rsid w:val="005A5E19"/>
    <w:rsid w:val="005A75AC"/>
    <w:rsid w:val="005B02AC"/>
    <w:rsid w:val="005B2206"/>
    <w:rsid w:val="005B2783"/>
    <w:rsid w:val="005B4660"/>
    <w:rsid w:val="005B706B"/>
    <w:rsid w:val="005C033E"/>
    <w:rsid w:val="005C3D59"/>
    <w:rsid w:val="005C4C20"/>
    <w:rsid w:val="005D13B0"/>
    <w:rsid w:val="005D3043"/>
    <w:rsid w:val="005D4353"/>
    <w:rsid w:val="005D4E52"/>
    <w:rsid w:val="005E040A"/>
    <w:rsid w:val="005E0C54"/>
    <w:rsid w:val="005E1959"/>
    <w:rsid w:val="005E2FC0"/>
    <w:rsid w:val="005E3C74"/>
    <w:rsid w:val="005E4E62"/>
    <w:rsid w:val="005F218A"/>
    <w:rsid w:val="005F644E"/>
    <w:rsid w:val="005F64F2"/>
    <w:rsid w:val="005F7763"/>
    <w:rsid w:val="006031D0"/>
    <w:rsid w:val="00603A73"/>
    <w:rsid w:val="006159D3"/>
    <w:rsid w:val="00622476"/>
    <w:rsid w:val="00625AE1"/>
    <w:rsid w:val="006264F0"/>
    <w:rsid w:val="00632A82"/>
    <w:rsid w:val="0063301C"/>
    <w:rsid w:val="00634204"/>
    <w:rsid w:val="00637B63"/>
    <w:rsid w:val="00641EBE"/>
    <w:rsid w:val="0064208D"/>
    <w:rsid w:val="006443A5"/>
    <w:rsid w:val="00645C27"/>
    <w:rsid w:val="006461BD"/>
    <w:rsid w:val="0065088A"/>
    <w:rsid w:val="006518CA"/>
    <w:rsid w:val="006551A1"/>
    <w:rsid w:val="0067028B"/>
    <w:rsid w:val="00673571"/>
    <w:rsid w:val="00675B30"/>
    <w:rsid w:val="00675E24"/>
    <w:rsid w:val="0067662F"/>
    <w:rsid w:val="006768AA"/>
    <w:rsid w:val="00680ADC"/>
    <w:rsid w:val="006826F2"/>
    <w:rsid w:val="00685669"/>
    <w:rsid w:val="00690E4F"/>
    <w:rsid w:val="006A2CB1"/>
    <w:rsid w:val="006A2D31"/>
    <w:rsid w:val="006A3A94"/>
    <w:rsid w:val="006A7A24"/>
    <w:rsid w:val="006B014D"/>
    <w:rsid w:val="006B59C0"/>
    <w:rsid w:val="006B66A9"/>
    <w:rsid w:val="006B701B"/>
    <w:rsid w:val="006C12AE"/>
    <w:rsid w:val="006C7CBD"/>
    <w:rsid w:val="006D3A64"/>
    <w:rsid w:val="006D5E4F"/>
    <w:rsid w:val="006D6692"/>
    <w:rsid w:val="006D669F"/>
    <w:rsid w:val="006D7C94"/>
    <w:rsid w:val="006F028A"/>
    <w:rsid w:val="006F23E1"/>
    <w:rsid w:val="006F2464"/>
    <w:rsid w:val="006F3ECD"/>
    <w:rsid w:val="00701A92"/>
    <w:rsid w:val="00702E22"/>
    <w:rsid w:val="00710F5E"/>
    <w:rsid w:val="0071120D"/>
    <w:rsid w:val="007162F7"/>
    <w:rsid w:val="0071706F"/>
    <w:rsid w:val="00732375"/>
    <w:rsid w:val="007339B7"/>
    <w:rsid w:val="00733E18"/>
    <w:rsid w:val="00734462"/>
    <w:rsid w:val="00737D99"/>
    <w:rsid w:val="007569AF"/>
    <w:rsid w:val="00757C61"/>
    <w:rsid w:val="007653AD"/>
    <w:rsid w:val="00766160"/>
    <w:rsid w:val="00766782"/>
    <w:rsid w:val="00767BBD"/>
    <w:rsid w:val="00767FB6"/>
    <w:rsid w:val="0077115A"/>
    <w:rsid w:val="00771E00"/>
    <w:rsid w:val="00773624"/>
    <w:rsid w:val="00773DD0"/>
    <w:rsid w:val="00774F6D"/>
    <w:rsid w:val="007753BB"/>
    <w:rsid w:val="0078298D"/>
    <w:rsid w:val="007866BC"/>
    <w:rsid w:val="007869D1"/>
    <w:rsid w:val="00786ED8"/>
    <w:rsid w:val="00792B4C"/>
    <w:rsid w:val="00794B5C"/>
    <w:rsid w:val="00797C44"/>
    <w:rsid w:val="007A00E6"/>
    <w:rsid w:val="007A2936"/>
    <w:rsid w:val="007A7CFC"/>
    <w:rsid w:val="007B1F3F"/>
    <w:rsid w:val="007B5EC1"/>
    <w:rsid w:val="007B5ED3"/>
    <w:rsid w:val="007B5F3D"/>
    <w:rsid w:val="007B73D8"/>
    <w:rsid w:val="007C4898"/>
    <w:rsid w:val="007C4D71"/>
    <w:rsid w:val="007C7736"/>
    <w:rsid w:val="007D120F"/>
    <w:rsid w:val="007D276A"/>
    <w:rsid w:val="007D3843"/>
    <w:rsid w:val="007D50A4"/>
    <w:rsid w:val="007D5CAB"/>
    <w:rsid w:val="007E5C78"/>
    <w:rsid w:val="007E5C8D"/>
    <w:rsid w:val="007F1210"/>
    <w:rsid w:val="007F4C2B"/>
    <w:rsid w:val="00801E45"/>
    <w:rsid w:val="0080595C"/>
    <w:rsid w:val="00805CCD"/>
    <w:rsid w:val="00813145"/>
    <w:rsid w:val="008179DA"/>
    <w:rsid w:val="00817C8A"/>
    <w:rsid w:val="0082380E"/>
    <w:rsid w:val="00824F4F"/>
    <w:rsid w:val="008300F2"/>
    <w:rsid w:val="00831492"/>
    <w:rsid w:val="0083186F"/>
    <w:rsid w:val="008404C2"/>
    <w:rsid w:val="0085203B"/>
    <w:rsid w:val="0085522C"/>
    <w:rsid w:val="00855437"/>
    <w:rsid w:val="00860E84"/>
    <w:rsid w:val="00870A7C"/>
    <w:rsid w:val="00874315"/>
    <w:rsid w:val="0089318A"/>
    <w:rsid w:val="008A5E83"/>
    <w:rsid w:val="008B14F6"/>
    <w:rsid w:val="008B1C27"/>
    <w:rsid w:val="008B42AB"/>
    <w:rsid w:val="008B4C82"/>
    <w:rsid w:val="008B73F2"/>
    <w:rsid w:val="008B7A64"/>
    <w:rsid w:val="008C1B3E"/>
    <w:rsid w:val="008C3046"/>
    <w:rsid w:val="008C5639"/>
    <w:rsid w:val="008D042D"/>
    <w:rsid w:val="008D1311"/>
    <w:rsid w:val="008D6F4F"/>
    <w:rsid w:val="008E277D"/>
    <w:rsid w:val="008E4832"/>
    <w:rsid w:val="008F0F6E"/>
    <w:rsid w:val="008F2917"/>
    <w:rsid w:val="008F5A5C"/>
    <w:rsid w:val="00901744"/>
    <w:rsid w:val="00901F03"/>
    <w:rsid w:val="00903743"/>
    <w:rsid w:val="0091038A"/>
    <w:rsid w:val="009110B4"/>
    <w:rsid w:val="00914FA4"/>
    <w:rsid w:val="0091705A"/>
    <w:rsid w:val="009203CD"/>
    <w:rsid w:val="00924462"/>
    <w:rsid w:val="00924DE3"/>
    <w:rsid w:val="00924E12"/>
    <w:rsid w:val="00926C27"/>
    <w:rsid w:val="009312B1"/>
    <w:rsid w:val="009332E9"/>
    <w:rsid w:val="009402DD"/>
    <w:rsid w:val="009403DF"/>
    <w:rsid w:val="00941D05"/>
    <w:rsid w:val="00942D97"/>
    <w:rsid w:val="00947C05"/>
    <w:rsid w:val="00952717"/>
    <w:rsid w:val="00952A41"/>
    <w:rsid w:val="009531E2"/>
    <w:rsid w:val="00965579"/>
    <w:rsid w:val="00965BD9"/>
    <w:rsid w:val="009660D2"/>
    <w:rsid w:val="0096691A"/>
    <w:rsid w:val="00971840"/>
    <w:rsid w:val="0097327A"/>
    <w:rsid w:val="00973C14"/>
    <w:rsid w:val="0097545E"/>
    <w:rsid w:val="00984297"/>
    <w:rsid w:val="00984B67"/>
    <w:rsid w:val="00990177"/>
    <w:rsid w:val="00994D34"/>
    <w:rsid w:val="00997A75"/>
    <w:rsid w:val="009A5545"/>
    <w:rsid w:val="009B12B2"/>
    <w:rsid w:val="009B3BA1"/>
    <w:rsid w:val="009B6E3F"/>
    <w:rsid w:val="009D326B"/>
    <w:rsid w:val="009D42CF"/>
    <w:rsid w:val="009D52DC"/>
    <w:rsid w:val="009D5470"/>
    <w:rsid w:val="009D6A98"/>
    <w:rsid w:val="009E02F4"/>
    <w:rsid w:val="009E1D51"/>
    <w:rsid w:val="009E7FA9"/>
    <w:rsid w:val="009F1BE3"/>
    <w:rsid w:val="009F5DC8"/>
    <w:rsid w:val="009F6C26"/>
    <w:rsid w:val="00A01662"/>
    <w:rsid w:val="00A06A70"/>
    <w:rsid w:val="00A10D31"/>
    <w:rsid w:val="00A12190"/>
    <w:rsid w:val="00A177D4"/>
    <w:rsid w:val="00A22027"/>
    <w:rsid w:val="00A34CFC"/>
    <w:rsid w:val="00A35CC5"/>
    <w:rsid w:val="00A42986"/>
    <w:rsid w:val="00A44831"/>
    <w:rsid w:val="00A45158"/>
    <w:rsid w:val="00A50747"/>
    <w:rsid w:val="00A53894"/>
    <w:rsid w:val="00A549CF"/>
    <w:rsid w:val="00A61802"/>
    <w:rsid w:val="00A61D1D"/>
    <w:rsid w:val="00A70E6C"/>
    <w:rsid w:val="00A710F5"/>
    <w:rsid w:val="00A74B11"/>
    <w:rsid w:val="00A76BA8"/>
    <w:rsid w:val="00A77415"/>
    <w:rsid w:val="00A80778"/>
    <w:rsid w:val="00A84032"/>
    <w:rsid w:val="00A84B91"/>
    <w:rsid w:val="00A875D8"/>
    <w:rsid w:val="00A87A9A"/>
    <w:rsid w:val="00AA40A9"/>
    <w:rsid w:val="00AA4683"/>
    <w:rsid w:val="00AA5606"/>
    <w:rsid w:val="00AB035D"/>
    <w:rsid w:val="00AB0C57"/>
    <w:rsid w:val="00AB50FF"/>
    <w:rsid w:val="00AC0DD8"/>
    <w:rsid w:val="00AC19E0"/>
    <w:rsid w:val="00AC287F"/>
    <w:rsid w:val="00AC6415"/>
    <w:rsid w:val="00AC68F0"/>
    <w:rsid w:val="00AC729F"/>
    <w:rsid w:val="00AD01E2"/>
    <w:rsid w:val="00AD2498"/>
    <w:rsid w:val="00AD3DF5"/>
    <w:rsid w:val="00AD546F"/>
    <w:rsid w:val="00AD77DD"/>
    <w:rsid w:val="00AE33CA"/>
    <w:rsid w:val="00AE67C2"/>
    <w:rsid w:val="00AF0DC9"/>
    <w:rsid w:val="00AF6569"/>
    <w:rsid w:val="00B00E2F"/>
    <w:rsid w:val="00B02C01"/>
    <w:rsid w:val="00B02ED8"/>
    <w:rsid w:val="00B04836"/>
    <w:rsid w:val="00B0764D"/>
    <w:rsid w:val="00B103E0"/>
    <w:rsid w:val="00B1098B"/>
    <w:rsid w:val="00B12C91"/>
    <w:rsid w:val="00B138B0"/>
    <w:rsid w:val="00B143A5"/>
    <w:rsid w:val="00B14E10"/>
    <w:rsid w:val="00B15259"/>
    <w:rsid w:val="00B203F1"/>
    <w:rsid w:val="00B22D50"/>
    <w:rsid w:val="00B23FB9"/>
    <w:rsid w:val="00B262A1"/>
    <w:rsid w:val="00B263E0"/>
    <w:rsid w:val="00B314E6"/>
    <w:rsid w:val="00B31ED5"/>
    <w:rsid w:val="00B3627C"/>
    <w:rsid w:val="00B3738D"/>
    <w:rsid w:val="00B40193"/>
    <w:rsid w:val="00B45783"/>
    <w:rsid w:val="00B46B86"/>
    <w:rsid w:val="00B46E3C"/>
    <w:rsid w:val="00B53A53"/>
    <w:rsid w:val="00B53F2B"/>
    <w:rsid w:val="00B614DE"/>
    <w:rsid w:val="00B62403"/>
    <w:rsid w:val="00B62B79"/>
    <w:rsid w:val="00B6654C"/>
    <w:rsid w:val="00B66F59"/>
    <w:rsid w:val="00B72BBF"/>
    <w:rsid w:val="00B731BE"/>
    <w:rsid w:val="00B73CF9"/>
    <w:rsid w:val="00B7481C"/>
    <w:rsid w:val="00B75C26"/>
    <w:rsid w:val="00B87955"/>
    <w:rsid w:val="00B929D6"/>
    <w:rsid w:val="00B93616"/>
    <w:rsid w:val="00B93AD9"/>
    <w:rsid w:val="00B944F2"/>
    <w:rsid w:val="00B948F6"/>
    <w:rsid w:val="00B97439"/>
    <w:rsid w:val="00BA1420"/>
    <w:rsid w:val="00BA3E5B"/>
    <w:rsid w:val="00BA54B1"/>
    <w:rsid w:val="00BA5BD7"/>
    <w:rsid w:val="00BA798C"/>
    <w:rsid w:val="00BB0ECE"/>
    <w:rsid w:val="00BC1C70"/>
    <w:rsid w:val="00BC57F1"/>
    <w:rsid w:val="00BD1638"/>
    <w:rsid w:val="00BE02D0"/>
    <w:rsid w:val="00BE1CFE"/>
    <w:rsid w:val="00BE32DE"/>
    <w:rsid w:val="00BE369B"/>
    <w:rsid w:val="00BE3D04"/>
    <w:rsid w:val="00BE6D29"/>
    <w:rsid w:val="00BF3A90"/>
    <w:rsid w:val="00BF5306"/>
    <w:rsid w:val="00BF58D8"/>
    <w:rsid w:val="00C03792"/>
    <w:rsid w:val="00C038B8"/>
    <w:rsid w:val="00C10A09"/>
    <w:rsid w:val="00C10C41"/>
    <w:rsid w:val="00C117FD"/>
    <w:rsid w:val="00C12DC7"/>
    <w:rsid w:val="00C12E12"/>
    <w:rsid w:val="00C168E3"/>
    <w:rsid w:val="00C176D0"/>
    <w:rsid w:val="00C20039"/>
    <w:rsid w:val="00C21DC0"/>
    <w:rsid w:val="00C24463"/>
    <w:rsid w:val="00C25BD8"/>
    <w:rsid w:val="00C25FF1"/>
    <w:rsid w:val="00C3021C"/>
    <w:rsid w:val="00C33CC9"/>
    <w:rsid w:val="00C34A7D"/>
    <w:rsid w:val="00C35DD1"/>
    <w:rsid w:val="00C40267"/>
    <w:rsid w:val="00C4048A"/>
    <w:rsid w:val="00C40E64"/>
    <w:rsid w:val="00C47D92"/>
    <w:rsid w:val="00C5047A"/>
    <w:rsid w:val="00C51A64"/>
    <w:rsid w:val="00C54B24"/>
    <w:rsid w:val="00C5617E"/>
    <w:rsid w:val="00C57E1E"/>
    <w:rsid w:val="00C62E9B"/>
    <w:rsid w:val="00C63F4B"/>
    <w:rsid w:val="00C64FC1"/>
    <w:rsid w:val="00C66CA6"/>
    <w:rsid w:val="00C6757F"/>
    <w:rsid w:val="00C710AB"/>
    <w:rsid w:val="00C71887"/>
    <w:rsid w:val="00C739E2"/>
    <w:rsid w:val="00C863C5"/>
    <w:rsid w:val="00C87237"/>
    <w:rsid w:val="00C92731"/>
    <w:rsid w:val="00C96B91"/>
    <w:rsid w:val="00C97195"/>
    <w:rsid w:val="00C971C3"/>
    <w:rsid w:val="00CA4D37"/>
    <w:rsid w:val="00CA4D6E"/>
    <w:rsid w:val="00CA75DC"/>
    <w:rsid w:val="00CA7EB1"/>
    <w:rsid w:val="00CB579B"/>
    <w:rsid w:val="00CB6EBC"/>
    <w:rsid w:val="00CC09BE"/>
    <w:rsid w:val="00CC0F15"/>
    <w:rsid w:val="00CC2B78"/>
    <w:rsid w:val="00CC35C4"/>
    <w:rsid w:val="00CC6BBF"/>
    <w:rsid w:val="00CD02CC"/>
    <w:rsid w:val="00CD37ED"/>
    <w:rsid w:val="00CD5128"/>
    <w:rsid w:val="00CD5280"/>
    <w:rsid w:val="00CE05C2"/>
    <w:rsid w:val="00CE1AC2"/>
    <w:rsid w:val="00CE3A3C"/>
    <w:rsid w:val="00CE4FE6"/>
    <w:rsid w:val="00CE65BE"/>
    <w:rsid w:val="00CF0750"/>
    <w:rsid w:val="00D01859"/>
    <w:rsid w:val="00D03388"/>
    <w:rsid w:val="00D038FB"/>
    <w:rsid w:val="00D05352"/>
    <w:rsid w:val="00D07EA3"/>
    <w:rsid w:val="00D1348E"/>
    <w:rsid w:val="00D1536D"/>
    <w:rsid w:val="00D15E64"/>
    <w:rsid w:val="00D16A14"/>
    <w:rsid w:val="00D30C52"/>
    <w:rsid w:val="00D311B1"/>
    <w:rsid w:val="00D32365"/>
    <w:rsid w:val="00D331F6"/>
    <w:rsid w:val="00D33EA8"/>
    <w:rsid w:val="00D420F4"/>
    <w:rsid w:val="00D45AE8"/>
    <w:rsid w:val="00D60DF9"/>
    <w:rsid w:val="00D7344E"/>
    <w:rsid w:val="00D7569D"/>
    <w:rsid w:val="00D763AE"/>
    <w:rsid w:val="00D80B12"/>
    <w:rsid w:val="00D8311F"/>
    <w:rsid w:val="00D83390"/>
    <w:rsid w:val="00D85995"/>
    <w:rsid w:val="00D93C49"/>
    <w:rsid w:val="00DA05F0"/>
    <w:rsid w:val="00DA2616"/>
    <w:rsid w:val="00DA5E6F"/>
    <w:rsid w:val="00DA639F"/>
    <w:rsid w:val="00DA6C13"/>
    <w:rsid w:val="00DB0FCA"/>
    <w:rsid w:val="00DB4C38"/>
    <w:rsid w:val="00DB7914"/>
    <w:rsid w:val="00DC2D7C"/>
    <w:rsid w:val="00DD425F"/>
    <w:rsid w:val="00DE4841"/>
    <w:rsid w:val="00DE618D"/>
    <w:rsid w:val="00DE79C1"/>
    <w:rsid w:val="00DF1ADB"/>
    <w:rsid w:val="00DF1EE8"/>
    <w:rsid w:val="00DF588E"/>
    <w:rsid w:val="00DF6148"/>
    <w:rsid w:val="00E00938"/>
    <w:rsid w:val="00E0236F"/>
    <w:rsid w:val="00E02F4F"/>
    <w:rsid w:val="00E03C29"/>
    <w:rsid w:val="00E04A35"/>
    <w:rsid w:val="00E24BE6"/>
    <w:rsid w:val="00E26CAE"/>
    <w:rsid w:val="00E33E57"/>
    <w:rsid w:val="00E36739"/>
    <w:rsid w:val="00E4122B"/>
    <w:rsid w:val="00E43D2B"/>
    <w:rsid w:val="00E45E58"/>
    <w:rsid w:val="00E465BD"/>
    <w:rsid w:val="00E54B10"/>
    <w:rsid w:val="00E60048"/>
    <w:rsid w:val="00E61BE0"/>
    <w:rsid w:val="00E64A60"/>
    <w:rsid w:val="00E704AB"/>
    <w:rsid w:val="00E722E5"/>
    <w:rsid w:val="00E72A06"/>
    <w:rsid w:val="00E74760"/>
    <w:rsid w:val="00E83282"/>
    <w:rsid w:val="00E83A39"/>
    <w:rsid w:val="00E8567E"/>
    <w:rsid w:val="00E91CA5"/>
    <w:rsid w:val="00EA2738"/>
    <w:rsid w:val="00EA3225"/>
    <w:rsid w:val="00EA50A0"/>
    <w:rsid w:val="00EA74B0"/>
    <w:rsid w:val="00EB4133"/>
    <w:rsid w:val="00EB545D"/>
    <w:rsid w:val="00EC0C90"/>
    <w:rsid w:val="00EC561C"/>
    <w:rsid w:val="00EC6D70"/>
    <w:rsid w:val="00ED45FC"/>
    <w:rsid w:val="00ED68AC"/>
    <w:rsid w:val="00EE03E5"/>
    <w:rsid w:val="00EE05B6"/>
    <w:rsid w:val="00EF642D"/>
    <w:rsid w:val="00EF688C"/>
    <w:rsid w:val="00F007B7"/>
    <w:rsid w:val="00F008AA"/>
    <w:rsid w:val="00F0452C"/>
    <w:rsid w:val="00F066BF"/>
    <w:rsid w:val="00F11E82"/>
    <w:rsid w:val="00F1308F"/>
    <w:rsid w:val="00F13475"/>
    <w:rsid w:val="00F16DB4"/>
    <w:rsid w:val="00F25586"/>
    <w:rsid w:val="00F261CD"/>
    <w:rsid w:val="00F304AD"/>
    <w:rsid w:val="00F32417"/>
    <w:rsid w:val="00F347AC"/>
    <w:rsid w:val="00F44924"/>
    <w:rsid w:val="00F527E1"/>
    <w:rsid w:val="00F56A90"/>
    <w:rsid w:val="00F62072"/>
    <w:rsid w:val="00F70F66"/>
    <w:rsid w:val="00F722C1"/>
    <w:rsid w:val="00F7449A"/>
    <w:rsid w:val="00F75099"/>
    <w:rsid w:val="00F76389"/>
    <w:rsid w:val="00F8533C"/>
    <w:rsid w:val="00F92849"/>
    <w:rsid w:val="00F929D7"/>
    <w:rsid w:val="00F939EB"/>
    <w:rsid w:val="00F94114"/>
    <w:rsid w:val="00F94344"/>
    <w:rsid w:val="00F952C7"/>
    <w:rsid w:val="00FA0F6A"/>
    <w:rsid w:val="00FA4B5C"/>
    <w:rsid w:val="00FA5450"/>
    <w:rsid w:val="00FA6326"/>
    <w:rsid w:val="00FB1624"/>
    <w:rsid w:val="00FB1EBC"/>
    <w:rsid w:val="00FB559C"/>
    <w:rsid w:val="00FD4053"/>
    <w:rsid w:val="00FD552B"/>
    <w:rsid w:val="00FD5B13"/>
    <w:rsid w:val="00FD67D8"/>
    <w:rsid w:val="00FE1080"/>
    <w:rsid w:val="00FE24CC"/>
    <w:rsid w:val="00FF3DF9"/>
    <w:rsid w:val="00FF47ED"/>
    <w:rsid w:val="00FF5D9F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AE"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uiPriority w:val="20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uiPriority w:val="99"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uiPriority w:val="99"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qFormat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3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eastAsia="ru-RU" w:bidi="ar-SA"/>
    </w:rPr>
  </w:style>
  <w:style w:type="character" w:customStyle="1" w:styleId="62">
    <w:name w:val="Знак Знак6"/>
    <w:locked/>
    <w:rsid w:val="005E3C74"/>
    <w:rPr>
      <w:lang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24kjd">
    <w:name w:val="e24kjd"/>
    <w:basedOn w:val="a0"/>
    <w:rsid w:val="00166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AE"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uiPriority w:val="20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uiPriority w:val="99"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uiPriority w:val="99"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qFormat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3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uiPriority w:val="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eastAsia="ru-RU" w:bidi="ar-SA"/>
    </w:rPr>
  </w:style>
  <w:style w:type="character" w:customStyle="1" w:styleId="62">
    <w:name w:val="Знак Знак6"/>
    <w:locked/>
    <w:rsid w:val="005E3C74"/>
    <w:rPr>
      <w:lang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24kjd">
    <w:name w:val="e24kjd"/>
    <w:basedOn w:val="a0"/>
    <w:rsid w:val="0016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4AF2-AF7F-4DE5-90F8-E26CCA4B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2021-04-27T07:40:00Z</cp:lastPrinted>
  <dcterms:created xsi:type="dcterms:W3CDTF">2021-04-29T04:40:00Z</dcterms:created>
  <dcterms:modified xsi:type="dcterms:W3CDTF">2021-04-29T04:40:00Z</dcterms:modified>
</cp:coreProperties>
</file>