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26" w:rsidRPr="00A17D04" w:rsidRDefault="00FF7026" w:rsidP="00FF7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026" w:rsidRPr="00A17D04" w:rsidRDefault="00FF7026" w:rsidP="00FF7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026" w:rsidRPr="00A17D04" w:rsidRDefault="00FF7026" w:rsidP="00FF7026">
      <w:pPr>
        <w:pStyle w:val="1"/>
        <w:spacing w:before="240"/>
        <w:ind w:left="0" w:firstLine="0"/>
        <w:jc w:val="center"/>
        <w:rPr>
          <w:rFonts w:eastAsia="Calibri"/>
          <w:color w:val="auto"/>
          <w:sz w:val="24"/>
          <w:szCs w:val="24"/>
        </w:rPr>
      </w:pPr>
      <w:bookmarkStart w:id="0" w:name="_Toc33619472"/>
      <w:r w:rsidRPr="00A17D04">
        <w:rPr>
          <w:rFonts w:eastAsiaTheme="majorEastAsia"/>
          <w:color w:val="auto"/>
          <w:sz w:val="24"/>
          <w:szCs w:val="24"/>
          <w:lang w:eastAsia="en-US"/>
        </w:rPr>
        <w:t>ТЕХНИЧЕСКОЕ ЗАДАНИЕ</w:t>
      </w:r>
      <w:bookmarkEnd w:id="0"/>
    </w:p>
    <w:p w:rsidR="00FF7026" w:rsidRPr="00A17D04" w:rsidRDefault="00FF7026" w:rsidP="00FF7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FF7026" w:rsidRPr="00A17D04" w:rsidRDefault="00FF7026" w:rsidP="00FF7026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uz-Cyrl-UZ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проведения специальной аудиторской проверки по расчёту и подтверждению финансовых </w:t>
      </w:r>
      <w:proofErr w:type="spellStart"/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ковенантов</w:t>
      </w:r>
      <w:proofErr w:type="spellEnd"/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проектной отчётности, а также целевому использованию средств АБР по условиям Заёмных Соглашений Азиатского банка развития №3535-УЗБ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br/>
        <w:t>от 06.07.2018г., №3471-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UZB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(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SF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) от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uz-Cyrl-UZ"/>
        </w:rPr>
        <w:t xml:space="preserve">03.03.2017г., и №3673-UZB(COL) от 05.11.2018г.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uz-Cyrl-UZ"/>
        </w:rPr>
        <w:br/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по итогам 2019 года (</w:t>
      </w:r>
      <w:r w:rsidRPr="00A17D04">
        <w:rPr>
          <w:rFonts w:ascii="Times New Roman" w:eastAsia="Calibri" w:hAnsi="Times New Roman" w:cs="Times New Roman"/>
          <w:i/>
          <w:color w:val="auto"/>
          <w:sz w:val="24"/>
          <w:szCs w:val="24"/>
        </w:rPr>
        <w:t>отдельно по каждому соглашению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)</w:t>
      </w:r>
      <w:r w:rsidRPr="00A17D04">
        <w:t xml:space="preserve">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с предоставлением аудиторских заключений.</w:t>
      </w:r>
    </w:p>
    <w:p w:rsidR="00FF7026" w:rsidRPr="00A17D04" w:rsidRDefault="00FF7026" w:rsidP="00FF7026">
      <w:p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lang w:val="uz-Cyrl-UZ"/>
        </w:rPr>
      </w:pPr>
    </w:p>
    <w:p w:rsidR="00FF7026" w:rsidRPr="00A17D04" w:rsidRDefault="00FF7026" w:rsidP="00FF702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Наименование оказываемых услуг:</w:t>
      </w:r>
    </w:p>
    <w:p w:rsidR="00FF7026" w:rsidRPr="00A17D04" w:rsidRDefault="00FF7026" w:rsidP="00FF70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Проведения специальной аудиторской проверки по расчёту и подтверждению финансовых </w:t>
      </w:r>
      <w:proofErr w:type="spellStart"/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ковенантов</w:t>
      </w:r>
      <w:proofErr w:type="spellEnd"/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проектной отчётности, а также целевому использованию средств АБР по условиям Заёмных Соглашений Азиатского банка развития №3535-УЗБ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br/>
        <w:t>от 06.07.2018г., №3471-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UZB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(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SF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) от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uz-Cyrl-UZ"/>
        </w:rPr>
        <w:t xml:space="preserve">03.03.2017г., и №3673-UZB(COL) от 05.11.2018г.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uz-Cyrl-UZ"/>
        </w:rPr>
        <w:br/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по итогам 2019 года (</w:t>
      </w:r>
      <w:r w:rsidRPr="00A17D04">
        <w:rPr>
          <w:rFonts w:ascii="Times New Roman" w:eastAsia="Calibri" w:hAnsi="Times New Roman" w:cs="Times New Roman"/>
          <w:i/>
          <w:color w:val="auto"/>
          <w:sz w:val="24"/>
          <w:szCs w:val="24"/>
        </w:rPr>
        <w:t>отдельно по каждому соглашению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) с предоставлением аудиторских заключений;</w:t>
      </w:r>
    </w:p>
    <w:p w:rsidR="00FF7026" w:rsidRPr="00A17D04" w:rsidRDefault="00FF7026" w:rsidP="00FF702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uz-Cyrl-UZ"/>
        </w:rPr>
      </w:pPr>
      <w:r w:rsidRPr="00A17D04">
        <w:rPr>
          <w:rFonts w:ascii="Times New Roman" w:eastAsia="Calibri" w:hAnsi="Times New Roman" w:cs="Times New Roman"/>
          <w:b/>
          <w:color w:val="auto"/>
          <w:sz w:val="24"/>
          <w:szCs w:val="24"/>
          <w:lang w:val="uz-Cyrl-UZ"/>
        </w:rPr>
        <w:t>Цель проведения аудиторской проверки:</w:t>
      </w:r>
    </w:p>
    <w:p w:rsidR="00FF7026" w:rsidRPr="00A17D04" w:rsidRDefault="00FF7026" w:rsidP="00FF70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Расчёт и подтверждения финансовых </w:t>
      </w:r>
      <w:proofErr w:type="spellStart"/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ковенантов</w:t>
      </w:r>
      <w:proofErr w:type="spellEnd"/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, проектной отчётности, а также использованию средств АБР только по целевому назначению по условиям Заёмных Соглашений Азиатского банка развития №3535-УЗБ от 06.07.2018г., №3471-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UZB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(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SF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)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br/>
        <w:t xml:space="preserve">от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uz-Cyrl-UZ"/>
        </w:rPr>
        <w:t xml:space="preserve">03.03.2017г., и №3673-UZB(COL) от 05.11.2018г.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по итогам 2019 года (</w:t>
      </w:r>
      <w:r w:rsidRPr="00A17D04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отдельно </w:t>
      </w:r>
      <w:r w:rsidRPr="00A17D04">
        <w:rPr>
          <w:rFonts w:ascii="Times New Roman" w:eastAsia="Calibri" w:hAnsi="Times New Roman" w:cs="Times New Roman"/>
          <w:i/>
          <w:color w:val="auto"/>
          <w:sz w:val="24"/>
          <w:szCs w:val="24"/>
        </w:rPr>
        <w:br/>
        <w:t>по каждому соглашению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);</w:t>
      </w:r>
    </w:p>
    <w:p w:rsidR="00FF7026" w:rsidRPr="00A17D04" w:rsidRDefault="00FF7026" w:rsidP="00FF702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uz-Cyrl-UZ"/>
        </w:rPr>
      </w:pPr>
      <w:r w:rsidRPr="00A17D04">
        <w:rPr>
          <w:rFonts w:ascii="Times New Roman" w:eastAsia="Calibri" w:hAnsi="Times New Roman" w:cs="Times New Roman"/>
          <w:b/>
          <w:color w:val="auto"/>
          <w:sz w:val="24"/>
          <w:szCs w:val="24"/>
        </w:rPr>
        <w:t>Требования к оказанию</w:t>
      </w:r>
      <w:r w:rsidRPr="00A17D04">
        <w:rPr>
          <w:rFonts w:ascii="Times New Roman" w:eastAsia="Calibri" w:hAnsi="Times New Roman" w:cs="Times New Roman"/>
          <w:b/>
          <w:color w:val="auto"/>
          <w:sz w:val="24"/>
          <w:szCs w:val="24"/>
          <w:lang w:val="uz-Cyrl-UZ"/>
        </w:rPr>
        <w:t xml:space="preserve"> услуг</w:t>
      </w:r>
      <w:r w:rsidRPr="00A17D04">
        <w:rPr>
          <w:rFonts w:ascii="Times New Roman" w:eastAsia="Calibri" w:hAnsi="Times New Roman" w:cs="Times New Roman"/>
          <w:b/>
          <w:color w:val="auto"/>
          <w:sz w:val="24"/>
          <w:szCs w:val="24"/>
        </w:rPr>
        <w:t>:</w:t>
      </w:r>
    </w:p>
    <w:p w:rsidR="00FF7026" w:rsidRPr="00A17D04" w:rsidRDefault="00FF7026" w:rsidP="00FF7026">
      <w:pPr>
        <w:numPr>
          <w:ilvl w:val="1"/>
          <w:numId w:val="2"/>
        </w:numPr>
        <w:spacing w:after="0" w:line="240" w:lineRule="auto"/>
        <w:ind w:hanging="83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uz-Cyrl-UZ"/>
        </w:rPr>
      </w:pPr>
      <w:r w:rsidRPr="00A17D0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В рамках Заёмного Соглашение от 06.07.2018г. №3535-УЗБ:</w:t>
      </w:r>
    </w:p>
    <w:p w:rsidR="00FF7026" w:rsidRPr="00A17D04" w:rsidRDefault="00FF7026" w:rsidP="00FF70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uz-Cyrl-UZ"/>
        </w:rPr>
        <w:t xml:space="preserve"> Подтверждение финансов</w:t>
      </w:r>
      <w:proofErr w:type="spellStart"/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ых</w:t>
      </w:r>
      <w:proofErr w:type="spellEnd"/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ковенантов</w:t>
      </w:r>
      <w:proofErr w:type="spellEnd"/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(финансовых показателей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br/>
        <w:t xml:space="preserve">и коэффициентов по условиям Заемного соглашения АО «Национальный банк» ВЭД </w:t>
      </w:r>
      <w:proofErr w:type="spellStart"/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РУз</w:t>
      </w:r>
      <w:proofErr w:type="spellEnd"/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br/>
        <w:t>с Азиатским банком развития) по итогам 2019 года должна осуществляться:</w:t>
      </w:r>
    </w:p>
    <w:p w:rsidR="00FF7026" w:rsidRPr="00A17D04" w:rsidRDefault="00FF7026" w:rsidP="00FF702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Согласно МСПЗ 3000 «Задания, обеспечивающие уверенность, отличные от аудита обзорных проверок исторической финансовой информации» (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ISAE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3000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uz-Cyrl-UZ"/>
        </w:rPr>
        <w:t xml:space="preserve"> “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Assurance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engagements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other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than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audits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or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reviews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of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historical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financial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information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uz-Cyrl-UZ"/>
        </w:rPr>
        <w:t>”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)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uz-Cyrl-UZ"/>
        </w:rPr>
        <w:t>.</w:t>
      </w:r>
    </w:p>
    <w:p w:rsidR="00FF7026" w:rsidRPr="00A17D04" w:rsidRDefault="00FF7026" w:rsidP="00FF702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Просроченная задолженность свыше 90 дней в портфеле ипотечных кредитов в рамках программы не должна превышать 10 % от общей суммы основного долга согласно стандарту МСФО;</w:t>
      </w:r>
    </w:p>
    <w:p w:rsidR="00FF7026" w:rsidRPr="00A17D04" w:rsidRDefault="00FF7026" w:rsidP="00FF702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Коэффициент достаточности капитала сохраняется не менее минимального уровня, установленного Центральным банком Республики Узбекистан;</w:t>
      </w:r>
    </w:p>
    <w:p w:rsidR="00FF7026" w:rsidRPr="00A17D04" w:rsidRDefault="00FF7026" w:rsidP="00FF702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Коэффициент доходности активов составляет не менее 0,5 %.</w:t>
      </w:r>
    </w:p>
    <w:p w:rsidR="00FF7026" w:rsidRPr="00A17D04" w:rsidRDefault="00FF7026" w:rsidP="00FF7026">
      <w:pPr>
        <w:numPr>
          <w:ilvl w:val="1"/>
          <w:numId w:val="2"/>
        </w:numPr>
        <w:spacing w:after="0" w:line="240" w:lineRule="auto"/>
        <w:ind w:hanging="83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В рамках Заёмных Соглашений №3471-</w:t>
      </w:r>
      <w:r w:rsidRPr="00A17D04">
        <w:rPr>
          <w:rFonts w:ascii="Times New Roman" w:eastAsia="Calibri" w:hAnsi="Times New Roman" w:cs="Times New Roman"/>
          <w:b/>
          <w:color w:val="auto"/>
          <w:sz w:val="24"/>
          <w:szCs w:val="24"/>
          <w:lang w:val="en-US"/>
        </w:rPr>
        <w:t>UZB</w:t>
      </w:r>
      <w:r w:rsidRPr="00A17D04">
        <w:rPr>
          <w:rFonts w:ascii="Times New Roman" w:eastAsia="Calibri" w:hAnsi="Times New Roman" w:cs="Times New Roman"/>
          <w:b/>
          <w:color w:val="auto"/>
          <w:sz w:val="24"/>
          <w:szCs w:val="24"/>
        </w:rPr>
        <w:t>(</w:t>
      </w:r>
      <w:r w:rsidRPr="00A17D04">
        <w:rPr>
          <w:rFonts w:ascii="Times New Roman" w:eastAsia="Calibri" w:hAnsi="Times New Roman" w:cs="Times New Roman"/>
          <w:b/>
          <w:color w:val="auto"/>
          <w:sz w:val="24"/>
          <w:szCs w:val="24"/>
          <w:lang w:val="en-US"/>
        </w:rPr>
        <w:t>SF</w:t>
      </w:r>
      <w:r w:rsidRPr="00A17D0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) от </w:t>
      </w:r>
      <w:r w:rsidRPr="00A17D04">
        <w:rPr>
          <w:rFonts w:ascii="Times New Roman" w:eastAsia="Calibri" w:hAnsi="Times New Roman" w:cs="Times New Roman"/>
          <w:b/>
          <w:color w:val="auto"/>
          <w:sz w:val="24"/>
          <w:szCs w:val="24"/>
          <w:lang w:val="uz-Cyrl-UZ"/>
        </w:rPr>
        <w:t xml:space="preserve">03.03.2017г., </w:t>
      </w:r>
      <w:r w:rsidRPr="00A17D04">
        <w:rPr>
          <w:rFonts w:ascii="Times New Roman" w:eastAsia="Calibri" w:hAnsi="Times New Roman" w:cs="Times New Roman"/>
          <w:b/>
          <w:color w:val="auto"/>
          <w:sz w:val="24"/>
          <w:szCs w:val="24"/>
          <w:lang w:val="uz-Cyrl-UZ"/>
        </w:rPr>
        <w:br/>
        <w:t xml:space="preserve">и №3673-UZB(COL) от 05.11.2018г. </w:t>
      </w:r>
      <w:r w:rsidRPr="00A17D04">
        <w:rPr>
          <w:rFonts w:ascii="Times New Roman" w:eastAsia="Calibri" w:hAnsi="Times New Roman" w:cs="Times New Roman"/>
          <w:b/>
          <w:color w:val="auto"/>
          <w:sz w:val="24"/>
          <w:szCs w:val="24"/>
        </w:rPr>
        <w:t>(</w:t>
      </w:r>
      <w:r w:rsidRPr="00A17D04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отдельно по каждому соглашению</w:t>
      </w:r>
      <w:r w:rsidRPr="00A17D04">
        <w:rPr>
          <w:rFonts w:ascii="Times New Roman" w:eastAsia="Calibri" w:hAnsi="Times New Roman" w:cs="Times New Roman"/>
          <w:b/>
          <w:color w:val="auto"/>
          <w:sz w:val="24"/>
          <w:szCs w:val="24"/>
        </w:rPr>
        <w:t>):</w:t>
      </w:r>
    </w:p>
    <w:p w:rsidR="00FF7026" w:rsidRPr="00A17D04" w:rsidRDefault="00FF7026" w:rsidP="00FF702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Годовая финансовая отчётность по проекту и отчёты об использовании средств по проекту </w:t>
      </w:r>
      <w:r w:rsidRPr="00A17D04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(отдельно по </w:t>
      </w:r>
      <w:r w:rsidRPr="00A17D04">
        <w:rPr>
          <w:rFonts w:ascii="Times New Roman" w:eastAsia="Calibri" w:hAnsi="Times New Roman" w:cs="Times New Roman"/>
          <w:i/>
          <w:color w:val="auto"/>
          <w:sz w:val="24"/>
          <w:szCs w:val="24"/>
          <w:lang w:val="uz-Cyrl-UZ"/>
        </w:rPr>
        <w:t>№3471-UZB(SF)</w:t>
      </w:r>
      <w:r w:rsidRPr="00A17D04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и </w:t>
      </w:r>
      <w:r w:rsidRPr="00A17D04">
        <w:rPr>
          <w:rFonts w:ascii="Times New Roman" w:eastAsia="Calibri" w:hAnsi="Times New Roman" w:cs="Times New Roman"/>
          <w:i/>
          <w:color w:val="auto"/>
          <w:sz w:val="24"/>
          <w:szCs w:val="24"/>
          <w:lang w:val="uz-Cyrl-UZ"/>
        </w:rPr>
        <w:t>№3673-UZB(</w:t>
      </w:r>
      <w:r w:rsidRPr="00A17D04">
        <w:rPr>
          <w:rFonts w:ascii="Times New Roman" w:eastAsia="Calibri" w:hAnsi="Times New Roman" w:cs="Times New Roman"/>
          <w:i/>
          <w:color w:val="auto"/>
          <w:sz w:val="24"/>
          <w:szCs w:val="24"/>
          <w:lang w:val="en-US"/>
        </w:rPr>
        <w:t>COL</w:t>
      </w:r>
      <w:r w:rsidRPr="00A17D04">
        <w:rPr>
          <w:rFonts w:ascii="Times New Roman" w:eastAsia="Calibri" w:hAnsi="Times New Roman" w:cs="Times New Roman"/>
          <w:i/>
          <w:color w:val="auto"/>
          <w:sz w:val="24"/>
          <w:szCs w:val="24"/>
          <w:lang w:val="uz-Cyrl-UZ"/>
        </w:rPr>
        <w:t>)</w:t>
      </w:r>
      <w:r w:rsidRPr="00A17D04">
        <w:rPr>
          <w:rFonts w:ascii="Times New Roman" w:eastAsia="Calibri" w:hAnsi="Times New Roman" w:cs="Times New Roman"/>
          <w:i/>
          <w:color w:val="auto"/>
          <w:sz w:val="24"/>
          <w:szCs w:val="24"/>
        </w:rPr>
        <w:t>)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 конец года, закончившегося 31 декабря 2019 года вместе с предоставлением отдельных писем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br/>
        <w:t xml:space="preserve">к руководству по аудиту проекта </w:t>
      </w:r>
      <w:r w:rsidRPr="00A17D04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(отдельно по </w:t>
      </w:r>
      <w:r w:rsidRPr="00A17D04">
        <w:rPr>
          <w:rFonts w:ascii="Times New Roman" w:eastAsia="Calibri" w:hAnsi="Times New Roman" w:cs="Times New Roman"/>
          <w:i/>
          <w:color w:val="auto"/>
          <w:sz w:val="24"/>
          <w:szCs w:val="24"/>
          <w:lang w:val="uz-Cyrl-UZ"/>
        </w:rPr>
        <w:t>№3471-UZB(SF)</w:t>
      </w:r>
      <w:r w:rsidRPr="00A17D04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и </w:t>
      </w:r>
      <w:r w:rsidRPr="00A17D04">
        <w:rPr>
          <w:rFonts w:ascii="Times New Roman" w:eastAsia="Calibri" w:hAnsi="Times New Roman" w:cs="Times New Roman"/>
          <w:i/>
          <w:color w:val="auto"/>
          <w:sz w:val="24"/>
          <w:szCs w:val="24"/>
          <w:lang w:val="uz-Cyrl-UZ"/>
        </w:rPr>
        <w:t>№3673-UZB(</w:t>
      </w:r>
      <w:r w:rsidRPr="00A17D04">
        <w:rPr>
          <w:rFonts w:ascii="Times New Roman" w:eastAsia="Calibri" w:hAnsi="Times New Roman" w:cs="Times New Roman"/>
          <w:i/>
          <w:color w:val="auto"/>
          <w:sz w:val="24"/>
          <w:szCs w:val="24"/>
          <w:lang w:val="en-US"/>
        </w:rPr>
        <w:t>COL</w:t>
      </w:r>
      <w:r w:rsidRPr="00A17D04">
        <w:rPr>
          <w:rFonts w:ascii="Times New Roman" w:eastAsia="Calibri" w:hAnsi="Times New Roman" w:cs="Times New Roman"/>
          <w:i/>
          <w:color w:val="auto"/>
          <w:sz w:val="24"/>
          <w:szCs w:val="24"/>
          <w:lang w:val="uz-Cyrl-UZ"/>
        </w:rPr>
        <w:t>)</w:t>
      </w:r>
      <w:r w:rsidRPr="00A17D04">
        <w:rPr>
          <w:rFonts w:ascii="Times New Roman" w:eastAsia="Calibri" w:hAnsi="Times New Roman" w:cs="Times New Roman"/>
          <w:i/>
          <w:color w:val="auto"/>
          <w:sz w:val="24"/>
          <w:szCs w:val="24"/>
        </w:rPr>
        <w:t>)</w:t>
      </w:r>
    </w:p>
    <w:p w:rsidR="00FF7026" w:rsidRPr="00A17D04" w:rsidRDefault="00FF7026" w:rsidP="00FF702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Специальная аудиторская проверка в соответствии с Международными стандартами аудиторских услуг (ISAE 3000) на конец года, закончившегося 31 декабря 2019 года по:</w:t>
      </w:r>
    </w:p>
    <w:p w:rsidR="00FF7026" w:rsidRPr="00A17D04" w:rsidRDefault="00FF7026" w:rsidP="00FF7026">
      <w:pPr>
        <w:numPr>
          <w:ilvl w:val="1"/>
          <w:numId w:val="1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использованию средств АБР только по целевому назначению (отдельно </w:t>
      </w:r>
    </w:p>
    <w:p w:rsidR="00FF7026" w:rsidRPr="00A17D04" w:rsidRDefault="00FF7026" w:rsidP="00FF7026">
      <w:pPr>
        <w:numPr>
          <w:ilvl w:val="1"/>
          <w:numId w:val="1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по №3471-UZB(SF) и №3673-UZB(COL));</w:t>
      </w:r>
    </w:p>
    <w:p w:rsidR="00FF7026" w:rsidRPr="00A17D04" w:rsidRDefault="00FF7026" w:rsidP="00FF7026">
      <w:pPr>
        <w:numPr>
          <w:ilvl w:val="1"/>
          <w:numId w:val="1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соблюдению финансовых условий (финансовых </w:t>
      </w:r>
      <w:proofErr w:type="spellStart"/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ковенантов</w:t>
      </w:r>
      <w:proofErr w:type="spellEnd"/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) Заёмных соглашений (отдельно по №3471-UZB(SF) и №3673-UZB(COL));</w:t>
      </w:r>
    </w:p>
    <w:p w:rsidR="00FF7026" w:rsidRPr="00A17D04" w:rsidRDefault="00FF7026" w:rsidP="00FF7026">
      <w:pPr>
        <w:numPr>
          <w:ilvl w:val="1"/>
          <w:numId w:val="1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соответствию ведения процедуры авансовых счетов;</w:t>
      </w:r>
    </w:p>
    <w:p w:rsidR="00FF7026" w:rsidRPr="00A17D04" w:rsidRDefault="00FF7026" w:rsidP="00FF7026">
      <w:pPr>
        <w:numPr>
          <w:ilvl w:val="1"/>
          <w:numId w:val="1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соответствию ведения процедур отчета о расходах, включая подтверждение или опровержение того, представлена ли надлежащая сопроводительная документация в обоснование требований на возмещение понесённых расходов, а также подлежат ли расходы финансированию в рамках соглашений;</w:t>
      </w:r>
    </w:p>
    <w:p w:rsidR="00FF7026" w:rsidRPr="00A17D04" w:rsidRDefault="00FF7026" w:rsidP="00FF7026">
      <w:pPr>
        <w:numPr>
          <w:ilvl w:val="0"/>
          <w:numId w:val="2"/>
        </w:numPr>
        <w:tabs>
          <w:tab w:val="center" w:pos="993"/>
        </w:tabs>
        <w:spacing w:after="0" w:line="240" w:lineRule="auto"/>
        <w:ind w:left="851" w:hanging="141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uz-Cyrl-UZ"/>
        </w:rPr>
      </w:pPr>
      <w:r w:rsidRPr="00A17D04">
        <w:rPr>
          <w:rFonts w:ascii="Times New Roman" w:eastAsia="Calibri" w:hAnsi="Times New Roman" w:cs="Times New Roman"/>
          <w:b/>
          <w:color w:val="auto"/>
          <w:sz w:val="24"/>
          <w:szCs w:val="24"/>
          <w:lang w:val="uz-Cyrl-UZ"/>
        </w:rPr>
        <w:t xml:space="preserve">Требования к аудиту: </w:t>
      </w:r>
    </w:p>
    <w:p w:rsidR="00FF7026" w:rsidRPr="00A17D04" w:rsidRDefault="00FF7026" w:rsidP="00FF7026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uz-Cyrl-UZ"/>
        </w:rPr>
        <w:t>Письменная информация (аудиторский отчет) должна быть составлена на русском и английском яз</w:t>
      </w:r>
      <w:proofErr w:type="spellStart"/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ыках</w:t>
      </w:r>
      <w:proofErr w:type="spellEnd"/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 соответствии с Международными стандартами аудита.</w:t>
      </w:r>
    </w:p>
    <w:p w:rsidR="00FF7026" w:rsidRPr="00A17D04" w:rsidRDefault="00FF7026" w:rsidP="00FF7026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Письменная информация должна быть сброшюрована, подписана аудитором, содержать на титульном листе указание на отчётный период проверки, наименование и полные реквизиты аудиторской организации и </w:t>
      </w:r>
      <w:proofErr w:type="spellStart"/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аудируемого</w:t>
      </w:r>
      <w:proofErr w:type="spellEnd"/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лица, получателей письменной информации.</w:t>
      </w:r>
    </w:p>
    <w:p w:rsidR="00FF7026" w:rsidRPr="00A17D04" w:rsidRDefault="00FF7026" w:rsidP="00FF7026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FF7026" w:rsidRPr="00A17D04" w:rsidRDefault="00FF7026" w:rsidP="00FF7026">
      <w:pPr>
        <w:numPr>
          <w:ilvl w:val="0"/>
          <w:numId w:val="2"/>
        </w:numPr>
        <w:spacing w:after="0" w:line="240" w:lineRule="auto"/>
        <w:ind w:left="851" w:hanging="283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Общие требования к выполнению работ:</w:t>
      </w:r>
    </w:p>
    <w:p w:rsidR="00FF7026" w:rsidRPr="00A17D04" w:rsidRDefault="00FF7026" w:rsidP="00FF70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5.1. Посещение Объекта Исполнителем осуществляется в рабочее время по предварительному согласованию с Заказчиком.</w:t>
      </w:r>
    </w:p>
    <w:p w:rsidR="00FF7026" w:rsidRPr="00A17D04" w:rsidRDefault="00FF7026" w:rsidP="00FF70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График работы Учреждения: с понедельника по пятницу, с 9.00 час. до 18.00 час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uz-Cyrl-UZ"/>
        </w:rPr>
        <w:t>ов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:rsidR="00FF7026" w:rsidRPr="00E0000B" w:rsidRDefault="00FF7026" w:rsidP="00FF70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5.2. До начала работ Исполнителю необходимо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н</w:t>
      </w:r>
      <w:r w:rsidRPr="00E0000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е позднее 3 (трёх) дней с даты заключения Договора для возможности прохода на территорию Заказчика и проведения необходимых </w:t>
      </w:r>
      <w:r w:rsidRPr="00E0000B">
        <w:rPr>
          <w:rFonts w:ascii="Times New Roman" w:eastAsia="Calibri" w:hAnsi="Times New Roman" w:cs="Times New Roman"/>
          <w:color w:val="auto"/>
          <w:sz w:val="24"/>
          <w:szCs w:val="24"/>
          <w:lang w:val="uz-Cyrl-UZ"/>
        </w:rPr>
        <w:t xml:space="preserve">работ </w:t>
      </w:r>
      <w:r w:rsidRPr="00E0000B">
        <w:rPr>
          <w:rFonts w:ascii="Times New Roman" w:eastAsia="Calibri" w:hAnsi="Times New Roman" w:cs="Times New Roman"/>
          <w:color w:val="auto"/>
          <w:sz w:val="24"/>
          <w:szCs w:val="24"/>
        </w:rPr>
        <w:t>Заказчика оформить список работников.</w:t>
      </w:r>
    </w:p>
    <w:p w:rsidR="00FF7026" w:rsidRPr="00A17D04" w:rsidRDefault="00FF7026" w:rsidP="00FF70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FF7026" w:rsidRPr="00A17D04" w:rsidRDefault="00FF7026" w:rsidP="00FF7026">
      <w:pPr>
        <w:numPr>
          <w:ilvl w:val="0"/>
          <w:numId w:val="2"/>
        </w:numPr>
        <w:tabs>
          <w:tab w:val="center" w:pos="1134"/>
        </w:tabs>
        <w:spacing w:after="0" w:line="240" w:lineRule="auto"/>
        <w:ind w:left="0" w:firstLine="1069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b/>
          <w:color w:val="auto"/>
          <w:sz w:val="24"/>
          <w:szCs w:val="24"/>
        </w:rPr>
        <w:t>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FF7026" w:rsidRPr="00A17D04" w:rsidRDefault="00FF7026" w:rsidP="00FF70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6.1. Сроки выполнения работ – с даты заключения Договора не более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                                       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  <w:lang w:val="uz-Cyrl-UZ"/>
        </w:rPr>
        <w:t>30</w:t>
      </w: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календарных дней.</w:t>
      </w:r>
    </w:p>
    <w:p w:rsidR="00FF7026" w:rsidRPr="00A17D04" w:rsidRDefault="00FF7026" w:rsidP="00FF70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6.2. Начальный срок выполнения работ – дата подписания Договора.</w:t>
      </w:r>
    </w:p>
    <w:p w:rsidR="00FF7026" w:rsidRPr="00A17D04" w:rsidRDefault="00FF7026" w:rsidP="00FF70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17D04">
        <w:rPr>
          <w:rFonts w:ascii="Times New Roman" w:eastAsia="Calibri" w:hAnsi="Times New Roman" w:cs="Times New Roman"/>
          <w:color w:val="auto"/>
          <w:sz w:val="24"/>
          <w:szCs w:val="24"/>
        </w:rPr>
        <w:t>6.3. Конечный срок выполнения работ – последний день установленного срока.</w:t>
      </w:r>
    </w:p>
    <w:p w:rsidR="00FF7026" w:rsidRPr="00A17D04" w:rsidRDefault="00FF7026" w:rsidP="00FF70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FF7026" w:rsidRPr="00A17D04" w:rsidRDefault="00FF7026" w:rsidP="00FF70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FF7026" w:rsidRDefault="00FF7026" w:rsidP="00FF7026">
      <w:pPr>
        <w:pStyle w:val="a3"/>
        <w:jc w:val="left"/>
        <w:rPr>
          <w:b/>
          <w:sz w:val="24"/>
          <w:szCs w:val="24"/>
        </w:rPr>
      </w:pPr>
      <w:r w:rsidRPr="00A022B3">
        <w:rPr>
          <w:sz w:val="24"/>
          <w:szCs w:val="24"/>
        </w:rPr>
        <w:tab/>
      </w:r>
      <w:r w:rsidRPr="00A022B3">
        <w:rPr>
          <w:sz w:val="24"/>
          <w:szCs w:val="24"/>
        </w:rPr>
        <w:tab/>
      </w:r>
      <w:r w:rsidRPr="00A022B3">
        <w:rPr>
          <w:sz w:val="24"/>
          <w:szCs w:val="24"/>
        </w:rPr>
        <w:tab/>
      </w:r>
      <w:r w:rsidRPr="00A022B3">
        <w:rPr>
          <w:sz w:val="24"/>
          <w:szCs w:val="24"/>
        </w:rPr>
        <w:tab/>
      </w:r>
      <w:r w:rsidRPr="00A022B3">
        <w:rPr>
          <w:sz w:val="24"/>
          <w:szCs w:val="24"/>
        </w:rPr>
        <w:tab/>
      </w:r>
    </w:p>
    <w:p w:rsidR="00FF7026" w:rsidRDefault="00FF7026" w:rsidP="00FF7026">
      <w:pPr>
        <w:pStyle w:val="a3"/>
        <w:ind w:firstLine="0"/>
        <w:rPr>
          <w:b/>
          <w:sz w:val="24"/>
          <w:szCs w:val="24"/>
        </w:rPr>
      </w:pPr>
    </w:p>
    <w:p w:rsidR="00B30DF7" w:rsidRDefault="00B30DF7"/>
    <w:sectPr w:rsidR="00B30DF7" w:rsidSect="00DF312D">
      <w:footerReference w:type="even" r:id="rId5"/>
      <w:footerReference w:type="default" r:id="rId6"/>
      <w:footerReference w:type="first" r:id="rId7"/>
      <w:pgSz w:w="11906" w:h="16838"/>
      <w:pgMar w:top="1134" w:right="851" w:bottom="993" w:left="1701" w:header="720" w:footer="393" w:gutter="0"/>
      <w:pgNumType w:start="1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12D" w:rsidRDefault="00FF7026">
    <w:pPr>
      <w:spacing w:after="0"/>
      <w:ind w:right="162"/>
      <w:jc w:val="right"/>
      <w:rPr>
        <w:rFonts w:ascii="Cambria" w:hAnsi="Cambria" w:cs="Cambria"/>
        <w:sz w:val="24"/>
      </w:rPr>
    </w:pPr>
    <w:r>
      <w:rPr>
        <w:rFonts w:ascii="Cambria" w:hAnsi="Cambria" w:cs="Cambria"/>
        <w:sz w:val="24"/>
      </w:rPr>
      <w:t>27</w:t>
    </w:r>
  </w:p>
  <w:p w:rsidR="00DF312D" w:rsidRDefault="00FF7026">
    <w:pPr>
      <w:spacing w:after="0"/>
      <w:ind w:right="162"/>
      <w:jc w:val="right"/>
    </w:pPr>
  </w:p>
  <w:p w:rsidR="00DF312D" w:rsidRDefault="00FF7026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8253721"/>
      <w:docPartObj>
        <w:docPartGallery w:val="Page Numbers (Bottom of Page)"/>
        <w:docPartUnique/>
      </w:docPartObj>
    </w:sdtPr>
    <w:sdtEndPr/>
    <w:sdtContent>
      <w:p w:rsidR="00DF312D" w:rsidRDefault="00FF702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12D" w:rsidRDefault="00FF7026">
    <w:pPr>
      <w:spacing w:after="0"/>
      <w:ind w:right="162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12D" w:rsidRDefault="00FF7026">
    <w:pPr>
      <w:spacing w:after="0"/>
      <w:ind w:right="162"/>
      <w:jc w:val="right"/>
    </w:pPr>
  </w:p>
  <w:p w:rsidR="00DF312D" w:rsidRDefault="00FF7026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AFC"/>
    <w:multiLevelType w:val="multilevel"/>
    <w:tmpl w:val="91BC6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014F4"/>
    <w:multiLevelType w:val="hybridMultilevel"/>
    <w:tmpl w:val="59C68962"/>
    <w:lvl w:ilvl="0" w:tplc="03A88A4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D708CF6A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0B4120"/>
    <w:multiLevelType w:val="hybridMultilevel"/>
    <w:tmpl w:val="5064854C"/>
    <w:lvl w:ilvl="0" w:tplc="03A88A4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7026"/>
    <w:rsid w:val="00B30DF7"/>
    <w:rsid w:val="00F544B8"/>
    <w:rsid w:val="00FF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26"/>
    <w:pPr>
      <w:spacing w:after="160" w:line="259" w:lineRule="auto"/>
      <w:jc w:val="left"/>
    </w:pPr>
    <w:rPr>
      <w:rFonts w:ascii="Calibri" w:eastAsia="Times New Roman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026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026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a3">
    <w:name w:val="No Spacing"/>
    <w:uiPriority w:val="1"/>
    <w:qFormat/>
    <w:rsid w:val="00FF7026"/>
    <w:pPr>
      <w:spacing w:line="24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rsid w:val="00FF702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F7026"/>
    <w:rPr>
      <w:rFonts w:ascii="Arial" w:eastAsia="Times New Roman" w:hAnsi="Arial" w:cs="Times New Roman"/>
      <w:spacing w:val="-5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2020-05-04T12:42:00Z</dcterms:created>
  <dcterms:modified xsi:type="dcterms:W3CDTF">2020-05-04T12:43:00Z</dcterms:modified>
</cp:coreProperties>
</file>