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5A" w:rsidRPr="00951502" w:rsidRDefault="00EB2B5A" w:rsidP="00EB2B5A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3686"/>
          <w:tab w:val="left" w:pos="4395"/>
        </w:tabs>
        <w:ind w:left="0" w:firstLine="0"/>
        <w:jc w:val="center"/>
        <w:rPr>
          <w:b/>
          <w:sz w:val="22"/>
          <w:szCs w:val="22"/>
        </w:rPr>
      </w:pPr>
      <w:r w:rsidRPr="00951502">
        <w:rPr>
          <w:b/>
          <w:sz w:val="22"/>
          <w:szCs w:val="22"/>
        </w:rPr>
        <w:t xml:space="preserve">ТЕХНИЧЕСКАЯ ЧАСТЬ </w:t>
      </w:r>
    </w:p>
    <w:p w:rsidR="00EB2B5A" w:rsidRPr="00951502" w:rsidRDefault="00EB2B5A" w:rsidP="00EB2B5A">
      <w:pPr>
        <w:tabs>
          <w:tab w:val="left" w:pos="3900"/>
        </w:tabs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EB2B5A" w:rsidRPr="00951502" w:rsidRDefault="00EB2B5A" w:rsidP="00EB2B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51502">
        <w:rPr>
          <w:rFonts w:ascii="Times New Roman" w:hAnsi="Times New Roman"/>
          <w:b/>
          <w:bCs/>
          <w:sz w:val="22"/>
          <w:szCs w:val="22"/>
          <w:lang w:val="ru-RU"/>
        </w:rPr>
        <w:t>ТЕХНИЧЕСКОЕ ЗАДАНИЕ</w:t>
      </w:r>
    </w:p>
    <w:p w:rsidR="00EB2B5A" w:rsidRPr="00C11C1E" w:rsidRDefault="00EB2B5A" w:rsidP="00EB2B5A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zCs w:val="24"/>
        </w:rPr>
      </w:pPr>
      <w:r w:rsidRPr="00951502">
        <w:rPr>
          <w:b/>
          <w:szCs w:val="24"/>
        </w:rPr>
        <w:t>на поставку компьютерного оборудования</w:t>
      </w:r>
    </w:p>
    <w:p w:rsidR="00EB2B5A" w:rsidRPr="00C11C1E" w:rsidRDefault="00EB2B5A" w:rsidP="00EB2B5A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pacing w:val="-3"/>
          <w:szCs w:val="24"/>
        </w:rPr>
      </w:pPr>
      <w:r w:rsidRPr="00E84C5A">
        <w:rPr>
          <w:szCs w:val="24"/>
        </w:rPr>
        <w:t>для</w:t>
      </w:r>
      <w:r w:rsidRPr="00C11C1E">
        <w:rPr>
          <w:b/>
          <w:szCs w:val="24"/>
        </w:rPr>
        <w:t xml:space="preserve"> </w:t>
      </w:r>
      <w:r w:rsidRPr="00C11C1E">
        <w:rPr>
          <w:szCs w:val="24"/>
        </w:rPr>
        <w:t>АО «Национальный Банк внешнеэкономической деятельности Республики Узбекистан»</w:t>
      </w:r>
    </w:p>
    <w:p w:rsidR="00EB2B5A" w:rsidRPr="00C11C1E" w:rsidRDefault="00EB2B5A" w:rsidP="00EB2B5A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88"/>
        <w:gridCol w:w="5501"/>
      </w:tblGrid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Основание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для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закупки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A" w:rsidRPr="00951502" w:rsidRDefault="00EB2B5A" w:rsidP="008360C8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Рапорт на имя руководства КД-81/14 от 06.10.2020г.</w:t>
            </w:r>
          </w:p>
        </w:tc>
      </w:tr>
      <w:tr w:rsidR="00EB2B5A" w:rsidRPr="00C11C1E" w:rsidTr="008360C8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Цель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приобретения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Обеспечить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филиалы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компьютерной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техникой</w:t>
            </w:r>
            <w:proofErr w:type="spellEnd"/>
          </w:p>
        </w:tc>
      </w:tr>
      <w:tr w:rsidR="00EB2B5A" w:rsidRPr="00C11C1E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Заказчик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951502" w:rsidRDefault="00EB2B5A" w:rsidP="008360C8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АО «Национальный Банк внешнеэкономической деятельности Республики Узбекистан» (далее по тексту «Заказчик»).</w:t>
            </w:r>
          </w:p>
          <w:p w:rsidR="00EB2B5A" w:rsidRPr="00C11C1E" w:rsidRDefault="00EB2B5A" w:rsidP="008360C8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</w:rPr>
            </w:pPr>
            <w:r w:rsidRPr="00951502">
              <w:rPr>
                <w:rFonts w:ascii="Times New Roman" w:hAnsi="Times New Roman"/>
                <w:lang w:val="ru-RU"/>
              </w:rPr>
              <w:t>Адрес: Республика Узбекистан, 100084, г.</w:t>
            </w:r>
            <w:r>
              <w:rPr>
                <w:rFonts w:ascii="Times New Roman" w:hAnsi="Times New Roman"/>
              </w:rPr>
              <w:t> </w:t>
            </w:r>
            <w:r w:rsidRPr="00951502">
              <w:rPr>
                <w:rFonts w:ascii="Times New Roman" w:hAnsi="Times New Roman"/>
                <w:lang w:val="ru-RU"/>
              </w:rPr>
              <w:t xml:space="preserve">Ташкент, ул. </w:t>
            </w:r>
            <w:proofErr w:type="spellStart"/>
            <w:r w:rsidRPr="00C11C1E">
              <w:rPr>
                <w:rFonts w:ascii="Times New Roman" w:hAnsi="Times New Roman"/>
              </w:rPr>
              <w:t>Амира</w:t>
            </w:r>
            <w:proofErr w:type="spellEnd"/>
            <w:r w:rsidRPr="00C11C1E">
              <w:rPr>
                <w:rFonts w:ascii="Times New Roman" w:hAnsi="Times New Roman"/>
              </w:rPr>
              <w:t xml:space="preserve"> Темура,101.</w:t>
            </w:r>
          </w:p>
          <w:p w:rsidR="00EB2B5A" w:rsidRPr="00C11C1E" w:rsidRDefault="00EB2B5A" w:rsidP="008360C8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Телефон</w:t>
            </w:r>
            <w:proofErr w:type="spellEnd"/>
            <w:r w:rsidRPr="00C11C1E">
              <w:rPr>
                <w:rFonts w:ascii="Times New Roman" w:hAnsi="Times New Roman"/>
              </w:rPr>
              <w:t>: (78) 147-15-27</w:t>
            </w:r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Исполнитель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EB2B5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Наличие оригинала соответствующего документа авторизации от производителя/ей на поставку оборудования – в частности, от подразделения производителя, имеющего полномочия осуществлять деятельность непосредственно в стране Заказчика;</w:t>
            </w:r>
          </w:p>
          <w:p w:rsidR="00EB2B5A" w:rsidRPr="00C11C1E" w:rsidRDefault="00EB2B5A" w:rsidP="00EB2B5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Республики;</w:t>
            </w:r>
          </w:p>
          <w:p w:rsidR="00EB2B5A" w:rsidRPr="00C11C1E" w:rsidRDefault="00EB2B5A" w:rsidP="00EB2B5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proofErr w:type="gramStart"/>
            <w:r w:rsidRPr="00C11C1E">
              <w:t xml:space="preserve">В целях приобретения оригинального лицензионного программного обеспечения, право на поставку всего предлагаемого ПО должно быть подтверждено </w:t>
            </w:r>
            <w:proofErr w:type="spellStart"/>
            <w:r w:rsidRPr="00C11C1E">
              <w:t>авторизационными</w:t>
            </w:r>
            <w:proofErr w:type="spellEnd"/>
            <w:r w:rsidRPr="00C11C1E">
              <w:t xml:space="preserve"> письмами от соответствующих производителей (</w:t>
            </w:r>
            <w:proofErr w:type="spellStart"/>
            <w:r w:rsidRPr="00C11C1E">
              <w:t>Microsoft</w:t>
            </w:r>
            <w:proofErr w:type="spellEnd"/>
            <w:r w:rsidRPr="00C11C1E">
              <w:t xml:space="preserve"> и разработчик ПО резервного копирования). </w:t>
            </w:r>
            <w:proofErr w:type="gramEnd"/>
          </w:p>
          <w:p w:rsidR="00EB2B5A" w:rsidRPr="00C11C1E" w:rsidRDefault="00EB2B5A" w:rsidP="00EB2B5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>Подробное описание предлагаемого оборудования и программного обеспечения с указанием срока поставки, подписанное уполномоченным представителем Участника отбора наилучших предложений.</w:t>
            </w:r>
            <w:r w:rsidRPr="00C11C1E">
              <w:tab/>
            </w:r>
          </w:p>
          <w:p w:rsidR="00EB2B5A" w:rsidRPr="00C11C1E" w:rsidRDefault="00EB2B5A" w:rsidP="00EB2B5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right="142" w:firstLine="425"/>
              <w:contextualSpacing/>
              <w:jc w:val="both"/>
            </w:pPr>
            <w:r w:rsidRPr="00C11C1E">
              <w:t xml:space="preserve">ГТД (грузовую таможенную декларацию) предлагаемое оборудование должно быть официально импортировано в </w:t>
            </w:r>
            <w:proofErr w:type="spellStart"/>
            <w:r w:rsidRPr="00C11C1E">
              <w:t>РУз</w:t>
            </w:r>
            <w:proofErr w:type="spellEnd"/>
            <w:r w:rsidRPr="00C11C1E">
              <w:t>;</w:t>
            </w:r>
          </w:p>
        </w:tc>
      </w:tr>
      <w:tr w:rsidR="00EB2B5A" w:rsidRPr="00C11C1E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Количество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закупаемого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 xml:space="preserve">540 </w:t>
            </w:r>
            <w:proofErr w:type="spellStart"/>
            <w:r w:rsidRPr="00C11C1E">
              <w:rPr>
                <w:rFonts w:ascii="Times New Roman" w:hAnsi="Times New Roman"/>
              </w:rPr>
              <w:t>комплектов</w:t>
            </w:r>
            <w:proofErr w:type="spellEnd"/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Страхование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A" w:rsidRPr="00951502" w:rsidRDefault="00EB2B5A" w:rsidP="008360C8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 зависимости от условий поставок</w:t>
            </w:r>
          </w:p>
        </w:tc>
      </w:tr>
      <w:tr w:rsidR="00EB2B5A" w:rsidRPr="00160DDD" w:rsidTr="008360C8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Место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поставки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8C48C1" w:rsidRDefault="00EB2B5A" w:rsidP="008360C8">
            <w:pPr>
              <w:ind w:firstLine="425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bCs/>
                <w:lang w:val="ru-RU"/>
              </w:rPr>
              <w:t>Для резидентов: на склад покупателя (</w:t>
            </w:r>
            <w:r w:rsidRPr="00951502">
              <w:rPr>
                <w:rFonts w:ascii="Times New Roman" w:hAnsi="Times New Roman"/>
                <w:lang w:val="ru-RU"/>
              </w:rPr>
              <w:t>Адрес: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 xml:space="preserve">Республика Узбекистан, 100084, г. Ташкент, ул. </w:t>
            </w:r>
            <w:r w:rsidRPr="008C48C1">
              <w:rPr>
                <w:rFonts w:ascii="Times New Roman" w:hAnsi="Times New Roman"/>
                <w:lang w:val="ru-RU"/>
              </w:rPr>
              <w:t>Амира Темура,101.</w:t>
            </w:r>
            <w:r w:rsidRPr="008C48C1">
              <w:rPr>
                <w:rFonts w:ascii="Times New Roman" w:hAnsi="Times New Roman"/>
                <w:bCs/>
                <w:lang w:val="ru-RU"/>
              </w:rPr>
              <w:t>)</w:t>
            </w:r>
            <w:proofErr w:type="gramEnd"/>
          </w:p>
          <w:p w:rsidR="00EB2B5A" w:rsidRPr="00951502" w:rsidRDefault="00EB2B5A" w:rsidP="008360C8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bCs/>
                <w:lang w:val="ru-RU"/>
              </w:rPr>
              <w:t xml:space="preserve">Для нерезидентов: таможенный склад </w:t>
            </w:r>
            <w:proofErr w:type="spellStart"/>
            <w:r w:rsidRPr="00951502">
              <w:rPr>
                <w:rFonts w:ascii="Times New Roman" w:hAnsi="Times New Roman"/>
                <w:bCs/>
                <w:lang w:val="ru-RU"/>
              </w:rPr>
              <w:t>г</w:t>
            </w:r>
            <w:proofErr w:type="gramStart"/>
            <w:r w:rsidRPr="00951502">
              <w:rPr>
                <w:rFonts w:ascii="Times New Roman" w:hAnsi="Times New Roman"/>
                <w:bCs/>
                <w:lang w:val="ru-RU"/>
              </w:rPr>
              <w:t>.Т</w:t>
            </w:r>
            <w:proofErr w:type="gramEnd"/>
            <w:r w:rsidRPr="00951502">
              <w:rPr>
                <w:rFonts w:ascii="Times New Roman" w:hAnsi="Times New Roman"/>
                <w:bCs/>
                <w:lang w:val="ru-RU"/>
              </w:rPr>
              <w:t>ашкент</w:t>
            </w:r>
            <w:proofErr w:type="spellEnd"/>
            <w:r w:rsidRPr="00951502">
              <w:rPr>
                <w:rFonts w:ascii="Times New Roman" w:hAnsi="Times New Roman"/>
                <w:bCs/>
                <w:lang w:val="ru-RU"/>
              </w:rPr>
              <w:t xml:space="preserve"> на условиях </w:t>
            </w:r>
            <w:r w:rsidRPr="00514CC5">
              <w:rPr>
                <w:rFonts w:ascii="Times New Roman" w:hAnsi="Times New Roman"/>
                <w:bCs/>
              </w:rPr>
              <w:t>CIP</w:t>
            </w:r>
            <w:r w:rsidRPr="00951502">
              <w:rPr>
                <w:rFonts w:ascii="Times New Roman" w:hAnsi="Times New Roman"/>
                <w:bCs/>
                <w:lang w:val="ru-RU"/>
              </w:rPr>
              <w:t xml:space="preserve"> Инкотермс-2010</w:t>
            </w:r>
          </w:p>
        </w:tc>
      </w:tr>
      <w:tr w:rsidR="00EB2B5A" w:rsidRPr="00160DDD" w:rsidTr="008360C8">
        <w:trPr>
          <w:trHeight w:val="112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упаковке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Поставщик должен нести полную ответственность за любые повреждения Товара, имевшие место вследствие несоответствующей упаковки.</w:t>
            </w:r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Маркировка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Контракт №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Место №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 xml:space="preserve">Вес брутто, </w:t>
            </w:r>
            <w:proofErr w:type="gramStart"/>
            <w:r w:rsidRPr="00514CC5">
              <w:t>кг</w:t>
            </w:r>
            <w:proofErr w:type="gramEnd"/>
            <w:r w:rsidRPr="00514CC5">
              <w:t>.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 xml:space="preserve">Вес нетто, </w:t>
            </w:r>
            <w:proofErr w:type="gramStart"/>
            <w:r w:rsidRPr="00514CC5">
              <w:t>кг</w:t>
            </w:r>
            <w:proofErr w:type="gramEnd"/>
            <w:r w:rsidRPr="00514CC5">
              <w:t>.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Количество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Заказчик (наименование и адрес)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Отправитель (наименование и адрес)</w:t>
            </w:r>
          </w:p>
          <w:p w:rsidR="00EB2B5A" w:rsidRPr="00514CC5" w:rsidRDefault="00EB2B5A" w:rsidP="008360C8">
            <w:pPr>
              <w:pStyle w:val="a5"/>
              <w:ind w:left="9" w:firstLine="416"/>
              <w:jc w:val="both"/>
            </w:pPr>
            <w:r w:rsidRPr="00514CC5">
              <w:t>На ящики, требующие специального обращения, наносится следующая дополнительная маркировка: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- Верх;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- Осторожно;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- Не бросать;</w:t>
            </w:r>
          </w:p>
          <w:p w:rsidR="00EB2B5A" w:rsidRPr="00514CC5" w:rsidRDefault="00EB2B5A" w:rsidP="008360C8">
            <w:pPr>
              <w:pStyle w:val="a5"/>
              <w:ind w:left="9"/>
              <w:jc w:val="both"/>
            </w:pPr>
            <w:r w:rsidRPr="00514CC5">
              <w:t>- Держать в сухом месте.</w:t>
            </w:r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951502" w:rsidRDefault="00EB2B5A" w:rsidP="008360C8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514CC5" w:rsidRDefault="00EB2B5A" w:rsidP="008360C8">
            <w:pPr>
              <w:pStyle w:val="a5"/>
              <w:tabs>
                <w:tab w:val="left" w:pos="490"/>
              </w:tabs>
              <w:ind w:left="0" w:firstLine="425"/>
              <w:jc w:val="both"/>
            </w:pPr>
            <w:r w:rsidRPr="00514CC5">
      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Республики Узбекистан предусмотрена обязательная сертификация с документальным подтверждением.</w:t>
            </w:r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новизне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951502" w:rsidRDefault="00EB2B5A" w:rsidP="008360C8">
            <w:pPr>
              <w:ind w:firstLine="425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Закупаемый товар (в том 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числе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 xml:space="preserve"> комплектующие) должен быть новым, ранее не использованными, не эксплуатированным, не восстановленным, не являться выставочными образцами, произведенными не ранее 2020 года, не снятыми с производства, не иметь дефектов.</w:t>
            </w:r>
          </w:p>
        </w:tc>
      </w:tr>
      <w:tr w:rsidR="00EB2B5A" w:rsidRPr="00514CC5" w:rsidTr="008360C8">
        <w:trPr>
          <w:cantSplit/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документации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:rsidR="00EB2B5A" w:rsidRPr="00514CC5" w:rsidRDefault="00EB2B5A" w:rsidP="00EB2B5A">
            <w:pPr>
              <w:pStyle w:val="a5"/>
              <w:numPr>
                <w:ilvl w:val="0"/>
                <w:numId w:val="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>транспортная накладная, выписанная на имя Заказчика:</w:t>
            </w:r>
          </w:p>
          <w:p w:rsidR="00EB2B5A" w:rsidRPr="00514CC5" w:rsidRDefault="00EB2B5A" w:rsidP="00EB2B5A">
            <w:pPr>
              <w:pStyle w:val="a5"/>
              <w:numPr>
                <w:ilvl w:val="0"/>
                <w:numId w:val="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 xml:space="preserve">инструкция по эксплуатации и руководству; </w:t>
            </w:r>
          </w:p>
          <w:p w:rsidR="00EB2B5A" w:rsidRPr="00514CC5" w:rsidRDefault="00EB2B5A" w:rsidP="00EB2B5A">
            <w:pPr>
              <w:pStyle w:val="a5"/>
              <w:numPr>
                <w:ilvl w:val="0"/>
                <w:numId w:val="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 xml:space="preserve">сертификаты соответствия и качества; </w:t>
            </w:r>
          </w:p>
          <w:p w:rsidR="00EB2B5A" w:rsidRPr="00514CC5" w:rsidRDefault="00EB2B5A" w:rsidP="00EB2B5A">
            <w:pPr>
              <w:pStyle w:val="a5"/>
              <w:numPr>
                <w:ilvl w:val="0"/>
                <w:numId w:val="2"/>
              </w:numPr>
              <w:spacing w:after="160" w:line="256" w:lineRule="auto"/>
              <w:ind w:left="151" w:firstLine="0"/>
              <w:contextualSpacing/>
              <w:jc w:val="both"/>
            </w:pPr>
            <w:r w:rsidRPr="00514CC5">
              <w:t>сертификаты происхождения;</w:t>
            </w:r>
            <w:r w:rsidRPr="00514CC5">
              <w:rPr>
                <w:lang w:val="uz-Cyrl-UZ"/>
              </w:rPr>
              <w:t xml:space="preserve"> </w:t>
            </w:r>
          </w:p>
        </w:tc>
      </w:tr>
      <w:tr w:rsidR="00EB2B5A" w:rsidRPr="00514CC5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сроку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поставки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514CC5" w:rsidRDefault="00EB2B5A" w:rsidP="008360C8">
            <w:pPr>
              <w:jc w:val="both"/>
              <w:rPr>
                <w:rFonts w:ascii="Times New Roman" w:hAnsi="Times New Roman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Максимальный срок поставки товара – 15 </w:t>
            </w:r>
            <w:r w:rsidRPr="00951502">
              <w:rPr>
                <w:rFonts w:ascii="Times New Roman" w:hAnsi="Times New Roman"/>
                <w:lang w:val="ru-RU"/>
              </w:rPr>
              <w:lastRenderedPageBreak/>
              <w:t xml:space="preserve">календарных дней с момента поступления предоплаты на счет Поставщика. </w:t>
            </w:r>
            <w:proofErr w:type="spellStart"/>
            <w:r w:rsidRPr="00514CC5">
              <w:rPr>
                <w:rFonts w:ascii="Times New Roman" w:hAnsi="Times New Roman"/>
              </w:rPr>
              <w:t>Поставка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частями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допускается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по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письменному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согласовани</w:t>
            </w:r>
            <w:r>
              <w:rPr>
                <w:rFonts w:ascii="Times New Roman" w:hAnsi="Times New Roman"/>
              </w:rPr>
              <w:t>ю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Сторон</w:t>
            </w:r>
            <w:proofErr w:type="spellEnd"/>
            <w:r w:rsidRPr="00514CC5">
              <w:rPr>
                <w:rFonts w:ascii="Times New Roman" w:hAnsi="Times New Roman"/>
              </w:rPr>
              <w:t>.</w:t>
            </w:r>
          </w:p>
        </w:tc>
      </w:tr>
      <w:tr w:rsidR="00EB2B5A" w:rsidRPr="00514CC5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шефмонтажу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514CC5" w:rsidRDefault="00EB2B5A" w:rsidP="008360C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14CC5">
              <w:rPr>
                <w:rFonts w:ascii="Times New Roman" w:hAnsi="Times New Roman"/>
              </w:rPr>
              <w:t>Не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предъявляются</w:t>
            </w:r>
            <w:proofErr w:type="spellEnd"/>
          </w:p>
        </w:tc>
      </w:tr>
      <w:tr w:rsidR="00EB2B5A" w:rsidRPr="00514CC5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обучению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персонала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514CC5" w:rsidRDefault="00EB2B5A" w:rsidP="008360C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14CC5">
              <w:rPr>
                <w:rFonts w:ascii="Times New Roman" w:hAnsi="Times New Roman"/>
              </w:rPr>
              <w:t>Не</w:t>
            </w:r>
            <w:proofErr w:type="spellEnd"/>
            <w:r w:rsidRPr="00514CC5">
              <w:rPr>
                <w:rFonts w:ascii="Times New Roman" w:hAnsi="Times New Roman"/>
              </w:rPr>
              <w:t xml:space="preserve"> </w:t>
            </w:r>
            <w:proofErr w:type="spellStart"/>
            <w:r w:rsidRPr="00514CC5">
              <w:rPr>
                <w:rFonts w:ascii="Times New Roman" w:hAnsi="Times New Roman"/>
              </w:rPr>
              <w:t>предъявляются</w:t>
            </w:r>
            <w:proofErr w:type="spellEnd"/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951502" w:rsidRDefault="00EB2B5A" w:rsidP="008360C8">
            <w:pPr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Требования к гарантийному обслуживанию (срок, место)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Гарантийный срок </w:t>
            </w:r>
            <w:r w:rsidRPr="00514CC5">
              <w:rPr>
                <w:rFonts w:ascii="Times New Roman" w:hAnsi="Times New Roman"/>
                <w:lang w:val="uz-Cyrl-UZ"/>
              </w:rPr>
              <w:t xml:space="preserve">для компьютерной техники 36 месяцев </w:t>
            </w:r>
            <w:r w:rsidRPr="00951502">
              <w:rPr>
                <w:rFonts w:ascii="Times New Roman" w:hAnsi="Times New Roman"/>
                <w:lang w:val="ru-RU"/>
              </w:rPr>
              <w:t>после ввода в эксплуатацию или подписания акт приема-передачи.</w:t>
            </w:r>
            <w:r w:rsidRPr="00514CC5">
              <w:rPr>
                <w:rFonts w:ascii="Times New Roman" w:hAnsi="Times New Roman"/>
                <w:lang w:val="uz-Cyrl-UZ"/>
              </w:rPr>
              <w:t xml:space="preserve"> </w:t>
            </w:r>
            <w:r w:rsidRPr="00951502">
              <w:rPr>
                <w:rFonts w:ascii="Times New Roman" w:hAnsi="Times New Roman"/>
                <w:lang w:val="ru-RU"/>
              </w:rPr>
              <w:t>Если в течени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 xml:space="preserve"> гарантийного срока продукция окажется дефектной, </w:t>
            </w:r>
            <w:r w:rsidRPr="00BD4A32">
              <w:rPr>
                <w:rFonts w:ascii="Times New Roman" w:hAnsi="Times New Roman"/>
                <w:lang w:val="ru-RU"/>
              </w:rPr>
              <w:t>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устранения дефекта заменить продукцию на новую после получения письменного уведомления Заказчика. Все расходы, связанные с устранением дефектов, доукомплектованием и заменой относятся за</w:t>
            </w:r>
            <w:r w:rsidRPr="00951502">
              <w:rPr>
                <w:rFonts w:ascii="Times New Roman" w:hAnsi="Times New Roman"/>
                <w:lang w:val="ru-RU"/>
              </w:rPr>
              <w:t xml:space="preserve"> счёт авторизованного сервис центра.</w:t>
            </w:r>
          </w:p>
          <w:p w:rsidR="00EB2B5A" w:rsidRPr="00951502" w:rsidRDefault="00EB2B5A" w:rsidP="008360C8">
            <w:pPr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i/>
                <w:iCs/>
                <w:lang w:val="ru-RU"/>
              </w:rPr>
              <w:t>Условия сервисного обслуживания:</w:t>
            </w:r>
          </w:p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</w:p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В случае сбоев или неправильного функционирования оборудования или программного обеспечения в течение гарантийного периода, произошедший из-за самой Продукции, Сервис центр гарантирует бесплатную наладку (ремонт) или восстановление оборудования или программного обеспечения в течение пятнадцати (15) дней 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с даты уведомления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 xml:space="preserve"> со стороны Заказчика.</w:t>
            </w:r>
          </w:p>
          <w:p w:rsidR="00EB2B5A" w:rsidRPr="00514CC5" w:rsidRDefault="00EB2B5A" w:rsidP="008360C8">
            <w:pPr>
              <w:ind w:firstLine="425"/>
              <w:jc w:val="both"/>
              <w:rPr>
                <w:rFonts w:ascii="Times New Roman" w:hAnsi="Times New Roman"/>
                <w:color w:val="000000" w:themeColor="text1"/>
                <w:lang w:val="uz-Cyrl-UZ"/>
              </w:rPr>
            </w:pP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Поставщик гарантирует наступление даты окончания поддержки </w:t>
            </w:r>
            <w:r w:rsidRPr="00514CC5">
              <w:rPr>
                <w:rFonts w:ascii="Times New Roman" w:hAnsi="Times New Roman"/>
                <w:color w:val="000000" w:themeColor="text1"/>
              </w:rPr>
              <w:t>EOS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(</w:t>
            </w:r>
            <w:r w:rsidRPr="00514CC5">
              <w:rPr>
                <w:rFonts w:ascii="Times New Roman" w:hAnsi="Times New Roman"/>
                <w:color w:val="000000" w:themeColor="text1"/>
              </w:rPr>
              <w:t>end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of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support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r w:rsidRPr="00514CC5">
              <w:rPr>
                <w:rFonts w:ascii="Times New Roman" w:hAnsi="Times New Roman"/>
                <w:color w:val="000000" w:themeColor="text1"/>
              </w:rPr>
              <w:t>service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) </w:t>
            </w:r>
            <w:r w:rsidRPr="00514CC5">
              <w:rPr>
                <w:rFonts w:ascii="Times New Roman" w:hAnsi="Times New Roman"/>
                <w:color w:val="000000" w:themeColor="text1"/>
                <w:lang w:val="uz-Cyrl-UZ"/>
              </w:rPr>
              <w:t>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  <w:p w:rsidR="00EB2B5A" w:rsidRPr="00514CC5" w:rsidRDefault="00EB2B5A" w:rsidP="008360C8">
            <w:pPr>
              <w:jc w:val="both"/>
              <w:rPr>
                <w:rFonts w:ascii="Times New Roman" w:hAnsi="Times New Roman"/>
                <w:color w:val="000000" w:themeColor="text1"/>
                <w:lang w:val="uz-Cyrl-UZ"/>
              </w:rPr>
            </w:pPr>
            <w:r w:rsidRPr="00514CC5">
              <w:rPr>
                <w:rFonts w:ascii="Times New Roman" w:hAnsi="Times New Roman"/>
                <w:color w:val="000000" w:themeColor="text1"/>
                <w:lang w:val="uz-Cyrl-UZ"/>
              </w:rPr>
              <w:t>Поддержка аппаратного обеспечения подразумевает доступность сервисного обслуживания всех блоков и компонентов аппаратного обеспечения.</w:t>
            </w:r>
          </w:p>
          <w:p w:rsidR="00EB2B5A" w:rsidRPr="00951502" w:rsidRDefault="00EB2B5A" w:rsidP="008360C8">
            <w:pPr>
              <w:ind w:firstLine="425"/>
              <w:jc w:val="both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Поставщик гарантирует наступление даты окончания приема заказов, производства и поставки отдельных плат и модулей </w:t>
            </w:r>
            <w:r w:rsidRPr="00514CC5">
              <w:rPr>
                <w:rFonts w:ascii="Times New Roman" w:hAnsi="Times New Roman"/>
                <w:color w:val="000000" w:themeColor="text1"/>
              </w:rPr>
              <w:t>EOM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(</w:t>
            </w:r>
            <w:r w:rsidRPr="00514CC5">
              <w:rPr>
                <w:rFonts w:ascii="Times New Roman" w:hAnsi="Times New Roman"/>
                <w:color w:val="000000" w:themeColor="text1"/>
              </w:rPr>
              <w:t>end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of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market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for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514CC5">
              <w:rPr>
                <w:rFonts w:ascii="Times New Roman" w:hAnsi="Times New Roman"/>
                <w:color w:val="000000" w:themeColor="text1"/>
              </w:rPr>
              <w:t>expansion</w:t>
            </w:r>
            <w:r w:rsidRPr="00951502">
              <w:rPr>
                <w:rFonts w:ascii="Times New Roman" w:hAnsi="Times New Roman"/>
                <w:color w:val="000000" w:themeColor="text1"/>
                <w:lang w:val="ru-RU"/>
              </w:rPr>
              <w:t xml:space="preserve">) </w:t>
            </w:r>
            <w:r w:rsidRPr="00514CC5">
              <w:rPr>
                <w:rFonts w:ascii="Times New Roman" w:hAnsi="Times New Roman"/>
                <w:color w:val="000000" w:themeColor="text1"/>
                <w:lang w:val="uz-Cyrl-UZ"/>
              </w:rPr>
              <w:t>не ранее чем через 5 лет с момента заключения договора поставки аппаратного обеспечения.</w:t>
            </w:r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C11C1E" w:rsidRDefault="00EB2B5A" w:rsidP="008360C8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</w:rPr>
              <w:t xml:space="preserve"> к </w:t>
            </w:r>
            <w:proofErr w:type="spellStart"/>
            <w:r w:rsidRPr="00C11C1E">
              <w:rPr>
                <w:rFonts w:ascii="Times New Roman" w:hAnsi="Times New Roman"/>
              </w:rPr>
              <w:t>расходам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на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эксплуатацию</w:t>
            </w:r>
            <w:proofErr w:type="spellEnd"/>
          </w:p>
          <w:p w:rsidR="00EB2B5A" w:rsidRPr="00C11C1E" w:rsidRDefault="00EB2B5A" w:rsidP="008360C8">
            <w:pPr>
              <w:rPr>
                <w:rFonts w:ascii="Times New Roman" w:hAnsi="Times New Roman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514CC5" w:rsidRDefault="00EB2B5A" w:rsidP="008360C8">
            <w:pPr>
              <w:pStyle w:val="a5"/>
              <w:tabs>
                <w:tab w:val="left" w:pos="851"/>
              </w:tabs>
              <w:ind w:left="0" w:firstLine="709"/>
              <w:jc w:val="both"/>
            </w:pPr>
            <w:r w:rsidRPr="00514CC5">
              <w:rPr>
                <w:color w:val="000000" w:themeColor="text1"/>
              </w:rPr>
              <w:lastRenderedPageBreak/>
              <w:t>Поставщик</w:t>
            </w:r>
            <w:r w:rsidRPr="00514CC5">
              <w:t xml:space="preserve"> </w:t>
            </w:r>
            <w:r w:rsidRPr="00514CC5">
              <w:rPr>
                <w:shd w:val="clear" w:color="auto" w:fill="FFFFFF"/>
              </w:rPr>
              <w:t xml:space="preserve">должен </w:t>
            </w:r>
            <w:r w:rsidRPr="00514CC5">
              <w:t>предоставить следующую информацию:</w:t>
            </w:r>
          </w:p>
          <w:p w:rsidR="00EB2B5A" w:rsidRPr="00514CC5" w:rsidRDefault="00EB2B5A" w:rsidP="008360C8">
            <w:pPr>
              <w:pStyle w:val="a5"/>
              <w:tabs>
                <w:tab w:val="left" w:pos="851"/>
              </w:tabs>
              <w:ind w:left="0" w:firstLine="709"/>
              <w:jc w:val="both"/>
            </w:pPr>
            <w:r w:rsidRPr="00514CC5">
              <w:lastRenderedPageBreak/>
              <w:t xml:space="preserve">- по параметрам жизненного цикла закупаемого оборудования с указанием дат окончания поддержки оборудования, окончания приема заказов на поставку ЗИП </w:t>
            </w:r>
            <w:r w:rsidRPr="00514CC5">
              <w:br/>
              <w:t>и комплектующих (отдельных плати модулей) для расширения емкости, о начале продаж данного аппаратного обеспечения в мире;</w:t>
            </w:r>
          </w:p>
          <w:p w:rsidR="00EB2B5A" w:rsidRPr="00514CC5" w:rsidRDefault="00EB2B5A" w:rsidP="008360C8">
            <w:pPr>
              <w:pStyle w:val="a5"/>
              <w:tabs>
                <w:tab w:val="left" w:pos="851"/>
              </w:tabs>
              <w:ind w:left="0" w:firstLine="709"/>
              <w:jc w:val="both"/>
            </w:pPr>
            <w:r w:rsidRPr="00514CC5">
              <w:t>- по методам достижения минимального уровня TCO (</w:t>
            </w:r>
            <w:proofErr w:type="spellStart"/>
            <w:r w:rsidRPr="00514CC5">
              <w:t>Total</w:t>
            </w:r>
            <w:proofErr w:type="spellEnd"/>
            <w:r w:rsidRPr="00514CC5">
              <w:t xml:space="preserve"> </w:t>
            </w:r>
            <w:proofErr w:type="spellStart"/>
            <w:r w:rsidRPr="00514CC5">
              <w:t>Cost</w:t>
            </w:r>
            <w:proofErr w:type="spellEnd"/>
            <w:r w:rsidRPr="00514CC5">
              <w:t xml:space="preserve"> </w:t>
            </w:r>
            <w:proofErr w:type="spellStart"/>
            <w:r w:rsidRPr="00514CC5">
              <w:t>of</w:t>
            </w:r>
            <w:proofErr w:type="spellEnd"/>
            <w:r w:rsidRPr="00514CC5">
              <w:t xml:space="preserve"> </w:t>
            </w:r>
            <w:proofErr w:type="spellStart"/>
            <w:r w:rsidRPr="00514CC5">
              <w:t>Ownership</w:t>
            </w:r>
            <w:proofErr w:type="spellEnd"/>
            <w:r w:rsidRPr="00514CC5">
              <w:t>) за счет предлагаемого оборудования (технологического решения), функционала, и т.п. уникальных решений производителя сроком на не менее 5 лет;</w:t>
            </w:r>
          </w:p>
          <w:p w:rsidR="00EB2B5A" w:rsidRPr="00514CC5" w:rsidRDefault="00EB2B5A" w:rsidP="008360C8">
            <w:pPr>
              <w:pStyle w:val="a5"/>
              <w:tabs>
                <w:tab w:val="left" w:pos="851"/>
              </w:tabs>
              <w:ind w:left="0" w:firstLine="709"/>
              <w:jc w:val="both"/>
            </w:pPr>
            <w:r w:rsidRPr="00514CC5">
              <w:t xml:space="preserve">- об энергопотреблении и </w:t>
            </w:r>
            <w:proofErr w:type="spellStart"/>
            <w:r w:rsidRPr="00514CC5">
              <w:t>энергоэффективности</w:t>
            </w:r>
            <w:proofErr w:type="spellEnd"/>
            <w:r w:rsidRPr="00514CC5">
              <w:t xml:space="preserve"> закупаемого оборудования согласно нормативным документам производителя.</w:t>
            </w:r>
          </w:p>
          <w:p w:rsidR="00EB2B5A" w:rsidRPr="00951502" w:rsidRDefault="00EB2B5A" w:rsidP="008360C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B2B5A" w:rsidRPr="00160DDD" w:rsidTr="008360C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514CC5" w:rsidRDefault="00EB2B5A" w:rsidP="008360C8">
            <w:pPr>
              <w:jc w:val="center"/>
              <w:rPr>
                <w:rFonts w:ascii="Times New Roman" w:hAnsi="Times New Roman"/>
              </w:rPr>
            </w:pPr>
            <w:r w:rsidRPr="00514CC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A" w:rsidRPr="00951502" w:rsidRDefault="00EB2B5A" w:rsidP="008360C8">
            <w:pPr>
              <w:tabs>
                <w:tab w:val="left" w:pos="993"/>
              </w:tabs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sz w:val="22"/>
                <w:szCs w:val="22"/>
                <w:lang w:val="ru-RU"/>
              </w:rPr>
              <w:t>Порядок сдачи и приема выполненных работ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A" w:rsidRPr="00514CC5" w:rsidRDefault="00EB2B5A" w:rsidP="008360C8">
            <w:pPr>
              <w:pStyle w:val="a5"/>
              <w:tabs>
                <w:tab w:val="left" w:pos="851"/>
              </w:tabs>
              <w:ind w:left="0" w:firstLine="709"/>
              <w:jc w:val="both"/>
              <w:rPr>
                <w:color w:val="000000" w:themeColor="text1"/>
              </w:rPr>
            </w:pPr>
            <w:r w:rsidRPr="00514CC5">
              <w:t xml:space="preserve">Приемка поставленного товара осуществляется путем контроля целостности и комплектности поставляемого товара. С целью принятия результатов работ (услуг), Заказчик имеет право создать в установленном порядке Приемочную комиссию. Совместно с предъявлением Приемочной комиссией товаров (работ, услуг), производится сдача разработанного Исполнителем комплекта документации, перечня и требований к оформлению и иными и руководящими документами, действующими на территории Республики Узбекистан. По итогам сдачи приема выполненных работ подписывается двухсторонний акт. </w:t>
            </w:r>
            <w:r w:rsidRPr="00514CC5">
              <w:rPr>
                <w:rFonts w:eastAsiaTheme="minorHAnsi"/>
                <w:color w:val="000000"/>
              </w:rPr>
              <w:t>Статус и состав приемочной комиссии определяется Заказчиком.</w:t>
            </w:r>
          </w:p>
        </w:tc>
      </w:tr>
    </w:tbl>
    <w:p w:rsidR="00EB2B5A" w:rsidRPr="00951502" w:rsidRDefault="00EB2B5A" w:rsidP="00EB2B5A">
      <w:pPr>
        <w:rPr>
          <w:rFonts w:ascii="Times New Roman" w:hAnsi="Times New Roman"/>
          <w:b/>
          <w:spacing w:val="-3"/>
          <w:lang w:val="ru-RU"/>
        </w:rPr>
      </w:pPr>
      <w:r w:rsidRPr="00C11C1E">
        <w:rPr>
          <w:rFonts w:ascii="Times New Roman" w:hAnsi="Times New Roman"/>
          <w:b/>
          <w:lang w:val="uz-Cyrl-UZ"/>
        </w:rPr>
        <w:tab/>
      </w:r>
    </w:p>
    <w:p w:rsidR="00EB2B5A" w:rsidRPr="00C11C1E" w:rsidRDefault="00EB2B5A" w:rsidP="00EB2B5A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:rsidR="00EB2B5A" w:rsidRPr="00951502" w:rsidRDefault="00EB2B5A" w:rsidP="00EB2B5A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951502">
        <w:rPr>
          <w:rFonts w:ascii="Times New Roman" w:hAnsi="Times New Roman"/>
          <w:b/>
          <w:lang w:val="ru-RU"/>
        </w:rPr>
        <w:t>Общие требования к компьютерному оборудованию</w:t>
      </w:r>
    </w:p>
    <w:p w:rsidR="00EB2B5A" w:rsidRPr="00951502" w:rsidRDefault="00EB2B5A" w:rsidP="00EB2B5A">
      <w:pPr>
        <w:rPr>
          <w:rFonts w:ascii="Times New Roman" w:hAnsi="Times New Roman"/>
          <w:lang w:val="ru-RU"/>
        </w:rPr>
      </w:pPr>
    </w:p>
    <w:p w:rsidR="00EB2B5A" w:rsidRPr="00951502" w:rsidRDefault="00EB2B5A" w:rsidP="00EB2B5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>Все предложенные технические характеристики должны соответствовать или превосходить минимальные технические требования, указанные в данной документации.</w:t>
      </w:r>
    </w:p>
    <w:p w:rsidR="00EB2B5A" w:rsidRPr="00951502" w:rsidRDefault="00EB2B5A" w:rsidP="00EB2B5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 xml:space="preserve">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конфигурации. </w:t>
      </w:r>
    </w:p>
    <w:p w:rsidR="00EB2B5A" w:rsidRPr="00951502" w:rsidRDefault="00EB2B5A" w:rsidP="00EB2B5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iCs/>
          <w:lang w:val="ru-RU"/>
        </w:rPr>
        <w:t>В целях расширения круга потенциальных участников конкурсных торгов, Заказчиком будут рассматриваться аналогичные по функциональности, (критериями, показателями) либо не уступающими характеристиками и свойствами компьютеры, указанные в техническом задании.</w:t>
      </w:r>
    </w:p>
    <w:p w:rsidR="00EB2B5A" w:rsidRPr="00951502" w:rsidRDefault="00EB2B5A" w:rsidP="00EB2B5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 xml:space="preserve">Компьютеры, устройства ввода и манипуляции должны быть маркой одного производителя и иметь на корпусе лейбл производителя. Кабеля питания должны быть совместимы без использования переходников с разъёмами розеток страны Заказчика (Республика Узбекистан). </w:t>
      </w:r>
    </w:p>
    <w:p w:rsidR="00EB2B5A" w:rsidRPr="00951502" w:rsidRDefault="00EB2B5A" w:rsidP="00EB2B5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t>Гарантия на поставляемый товар должна составлять не менее 36 месяцев.</w:t>
      </w:r>
    </w:p>
    <w:p w:rsidR="00EB2B5A" w:rsidRPr="00951502" w:rsidRDefault="00EB2B5A" w:rsidP="00EB2B5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</w:p>
    <w:p w:rsidR="00EB2B5A" w:rsidRPr="00951502" w:rsidRDefault="00EB2B5A" w:rsidP="00EB2B5A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951502">
        <w:rPr>
          <w:rFonts w:ascii="Times New Roman" w:hAnsi="Times New Roman"/>
          <w:lang w:val="ru-RU"/>
        </w:rPr>
        <w:br w:type="page"/>
      </w:r>
    </w:p>
    <w:p w:rsidR="00EB2B5A" w:rsidRPr="00D95442" w:rsidRDefault="00EB2B5A" w:rsidP="00EB2B5A">
      <w:pPr>
        <w:jc w:val="center"/>
        <w:rPr>
          <w:rFonts w:ascii="Times New Roman" w:hAnsi="Times New Roman"/>
          <w:b/>
          <w:bCs/>
        </w:rPr>
      </w:pPr>
      <w:proofErr w:type="spellStart"/>
      <w:r w:rsidRPr="00C11C1E">
        <w:rPr>
          <w:rFonts w:ascii="Times New Roman" w:hAnsi="Times New Roman"/>
          <w:b/>
          <w:bCs/>
        </w:rPr>
        <w:lastRenderedPageBreak/>
        <w:t>Технические</w:t>
      </w:r>
      <w:proofErr w:type="spellEnd"/>
      <w:r w:rsidRPr="00C11C1E">
        <w:rPr>
          <w:rFonts w:ascii="Times New Roman" w:hAnsi="Times New Roman"/>
          <w:b/>
          <w:bCs/>
        </w:rPr>
        <w:t xml:space="preserve"> </w:t>
      </w:r>
      <w:proofErr w:type="spellStart"/>
      <w:r w:rsidRPr="00C11C1E">
        <w:rPr>
          <w:rFonts w:ascii="Times New Roman" w:hAnsi="Times New Roman"/>
          <w:b/>
          <w:bCs/>
        </w:rPr>
        <w:t>требования</w:t>
      </w:r>
      <w:proofErr w:type="spellEnd"/>
    </w:p>
    <w:p w:rsidR="00EB2B5A" w:rsidRPr="00C11C1E" w:rsidRDefault="00EB2B5A" w:rsidP="00EB2B5A">
      <w:pPr>
        <w:ind w:right="142"/>
        <w:jc w:val="both"/>
        <w:rPr>
          <w:rFonts w:ascii="Times New Roman" w:hAnsi="Times New Roman"/>
          <w:b/>
          <w:bCs/>
        </w:rPr>
      </w:pPr>
    </w:p>
    <w:p w:rsidR="00EB2B5A" w:rsidRPr="00C11C1E" w:rsidRDefault="00EB2B5A" w:rsidP="00EB2B5A">
      <w:pPr>
        <w:ind w:right="142"/>
        <w:rPr>
          <w:rFonts w:ascii="Times New Roman" w:hAnsi="Times New Roman"/>
        </w:rPr>
      </w:pPr>
    </w:p>
    <w:tbl>
      <w:tblPr>
        <w:tblW w:w="992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7473"/>
      </w:tblGrid>
      <w:tr w:rsidR="00EB2B5A" w:rsidRPr="00C11C1E" w:rsidTr="008360C8">
        <w:trPr>
          <w:trHeight w:val="82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before="8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:rsidR="00EB2B5A" w:rsidRPr="00C11C1E" w:rsidRDefault="00EB2B5A" w:rsidP="008360C8">
            <w:pPr>
              <w:widowControl w:val="0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Характеристика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before="8"/>
              <w:ind w:right="142"/>
              <w:rPr>
                <w:rFonts w:ascii="Times New Roman" w:hAnsi="Times New Roman"/>
              </w:rPr>
            </w:pPr>
          </w:p>
          <w:p w:rsidR="00EB2B5A" w:rsidRPr="00C11C1E" w:rsidRDefault="00EB2B5A" w:rsidP="008360C8">
            <w:pPr>
              <w:widowControl w:val="0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Значение</w:t>
            </w:r>
            <w:proofErr w:type="spellEnd"/>
          </w:p>
        </w:tc>
      </w:tr>
      <w:tr w:rsidR="00EB2B5A" w:rsidRPr="00160DDD" w:rsidTr="008360C8">
        <w:trPr>
          <w:trHeight w:val="26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Тип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оборудования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Моноблок корпоративного уровня (бизнес-серия) </w:t>
            </w:r>
            <w:r w:rsidRPr="00C11C1E">
              <w:rPr>
                <w:rFonts w:ascii="Times New Roman" w:hAnsi="Times New Roman"/>
              </w:rPr>
              <w:t>All</w:t>
            </w:r>
            <w:r w:rsidRPr="00951502">
              <w:rPr>
                <w:rFonts w:ascii="Times New Roman" w:hAnsi="Times New Roman"/>
                <w:lang w:val="ru-RU"/>
              </w:rPr>
              <w:t>-</w:t>
            </w:r>
            <w:r w:rsidRPr="00C11C1E">
              <w:rPr>
                <w:rFonts w:ascii="Times New Roman" w:hAnsi="Times New Roman"/>
              </w:rPr>
              <w:t>in</w:t>
            </w:r>
            <w:r w:rsidRPr="00951502">
              <w:rPr>
                <w:rFonts w:ascii="Times New Roman" w:hAnsi="Times New Roman"/>
                <w:lang w:val="ru-RU"/>
              </w:rPr>
              <w:t>-</w:t>
            </w:r>
            <w:r w:rsidRPr="00C11C1E">
              <w:rPr>
                <w:rFonts w:ascii="Times New Roman" w:hAnsi="Times New Roman"/>
              </w:rPr>
              <w:t>One</w:t>
            </w:r>
          </w:p>
        </w:tc>
      </w:tr>
      <w:tr w:rsidR="00EB2B5A" w:rsidRPr="00C11C1E" w:rsidTr="008360C8">
        <w:trPr>
          <w:trHeight w:val="203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before="8"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Кол-во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C11C1E">
              <w:rPr>
                <w:rFonts w:ascii="Times New Roman" w:hAnsi="Times New Roman"/>
                <w:b/>
              </w:rPr>
              <w:t>шт</w:t>
            </w:r>
            <w:proofErr w:type="spellEnd"/>
            <w:r w:rsidRPr="00C11C1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before="8" w:line="264" w:lineRule="exact"/>
              <w:ind w:right="142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 xml:space="preserve">540 </w:t>
            </w:r>
            <w:proofErr w:type="spellStart"/>
            <w:r w:rsidRPr="00C11C1E">
              <w:rPr>
                <w:rFonts w:ascii="Times New Roman" w:hAnsi="Times New Roman"/>
              </w:rPr>
              <w:t>комплектов</w:t>
            </w:r>
            <w:proofErr w:type="spellEnd"/>
          </w:p>
        </w:tc>
      </w:tr>
      <w:tr w:rsidR="00EB2B5A" w:rsidRPr="00160DDD" w:rsidTr="008360C8">
        <w:trPr>
          <w:trHeight w:val="26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Экран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дисплей диагональю не менее 21,5", антибликовым покрытием, с разрешением не менее 1920</w:t>
            </w:r>
            <w:r w:rsidRPr="00A97DA3">
              <w:rPr>
                <w:rFonts w:ascii="Times New Roman" w:hAnsi="Times New Roman"/>
              </w:rPr>
              <w:t>x</w:t>
            </w:r>
            <w:r w:rsidRPr="00951502">
              <w:rPr>
                <w:rFonts w:ascii="Times New Roman" w:hAnsi="Times New Roman"/>
                <w:lang w:val="ru-RU"/>
              </w:rPr>
              <w:t>1080</w:t>
            </w:r>
          </w:p>
        </w:tc>
      </w:tr>
      <w:tr w:rsidR="00EB2B5A" w:rsidRPr="00C11C1E" w:rsidTr="008360C8">
        <w:trPr>
          <w:trHeight w:val="227"/>
        </w:trPr>
        <w:tc>
          <w:tcPr>
            <w:tcW w:w="2451" w:type="dxa"/>
            <w:vMerge w:val="restart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</w:t>
            </w:r>
            <w:proofErr w:type="spellStart"/>
            <w:r w:rsidRPr="00C11C1E">
              <w:rPr>
                <w:rFonts w:ascii="Times New Roman" w:hAnsi="Times New Roman"/>
              </w:rPr>
              <w:t>Количество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ядер</w:t>
            </w:r>
            <w:proofErr w:type="spellEnd"/>
            <w:r w:rsidRPr="00C11C1E">
              <w:rPr>
                <w:rFonts w:ascii="Times New Roman" w:hAnsi="Times New Roman"/>
              </w:rPr>
              <w:t xml:space="preserve"> 4</w:t>
            </w:r>
          </w:p>
        </w:tc>
      </w:tr>
      <w:tr w:rsidR="00EB2B5A" w:rsidRPr="00C11C1E" w:rsidTr="008360C8">
        <w:trPr>
          <w:trHeight w:val="227"/>
        </w:trPr>
        <w:tc>
          <w:tcPr>
            <w:tcW w:w="2451" w:type="dxa"/>
            <w:vMerge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</w:t>
            </w:r>
            <w:proofErr w:type="spellStart"/>
            <w:r w:rsidRPr="00C11C1E">
              <w:rPr>
                <w:rFonts w:ascii="Times New Roman" w:hAnsi="Times New Roman"/>
              </w:rPr>
              <w:t>Количество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потоков</w:t>
            </w:r>
            <w:proofErr w:type="spellEnd"/>
            <w:r w:rsidRPr="00C11C1E">
              <w:rPr>
                <w:rFonts w:ascii="Times New Roman" w:hAnsi="Times New Roman"/>
              </w:rPr>
              <w:t xml:space="preserve"> 4</w:t>
            </w:r>
          </w:p>
        </w:tc>
      </w:tr>
      <w:tr w:rsidR="00EB2B5A" w:rsidRPr="00160DDD" w:rsidTr="008360C8">
        <w:trPr>
          <w:trHeight w:val="227"/>
        </w:trPr>
        <w:tc>
          <w:tcPr>
            <w:tcW w:w="2451" w:type="dxa"/>
            <w:vMerge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Базовая тактовая частота процессора 3,6 </w:t>
            </w:r>
            <w:r w:rsidRPr="00C11C1E">
              <w:rPr>
                <w:rFonts w:ascii="Times New Roman" w:hAnsi="Times New Roman"/>
              </w:rPr>
              <w:t>GHz</w:t>
            </w:r>
          </w:p>
        </w:tc>
      </w:tr>
      <w:tr w:rsidR="00EB2B5A" w:rsidRPr="00160DDD" w:rsidTr="008360C8">
        <w:trPr>
          <w:trHeight w:val="227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Кэш-память 6 </w:t>
            </w:r>
            <w:r w:rsidRPr="00C11C1E">
              <w:rPr>
                <w:rFonts w:ascii="Times New Roman" w:hAnsi="Times New Roman"/>
              </w:rPr>
              <w:t>MB</w:t>
            </w:r>
          </w:p>
        </w:tc>
      </w:tr>
      <w:tr w:rsidR="00EB2B5A" w:rsidRPr="00160DDD" w:rsidTr="008360C8">
        <w:trPr>
          <w:trHeight w:val="288"/>
        </w:trPr>
        <w:tc>
          <w:tcPr>
            <w:tcW w:w="2451" w:type="dxa"/>
            <w:vMerge w:val="restart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b/>
                <w:strike/>
                <w:lang w:val="ru-RU"/>
              </w:rPr>
            </w:pPr>
          </w:p>
          <w:p w:rsidR="00EB2B5A" w:rsidRPr="005627F5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627F5">
              <w:rPr>
                <w:rFonts w:ascii="Times New Roman" w:hAnsi="Times New Roman"/>
                <w:b/>
              </w:rPr>
              <w:t>Чипсет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Частота системной шины: не менее 8 </w:t>
            </w:r>
            <w:r>
              <w:rPr>
                <w:rFonts w:ascii="Times New Roman" w:hAnsi="Times New Roman"/>
              </w:rPr>
              <w:t>GT</w:t>
            </w:r>
            <w:r w:rsidRPr="00951502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</w:rPr>
              <w:t>s</w:t>
            </w:r>
          </w:p>
        </w:tc>
      </w:tr>
      <w:tr w:rsidR="00EB2B5A" w:rsidRPr="00160DDD" w:rsidTr="008360C8">
        <w:trPr>
          <w:trHeight w:val="288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Кол-во модулей </w:t>
            </w:r>
            <w:r>
              <w:rPr>
                <w:rFonts w:ascii="Times New Roman" w:hAnsi="Times New Roman"/>
              </w:rPr>
              <w:t>SO</w:t>
            </w:r>
            <w:r w:rsidRPr="006D49A3">
              <w:rPr>
                <w:rFonts w:ascii="Times New Roman" w:hAnsi="Times New Roman"/>
              </w:rPr>
              <w:t>DIMM</w:t>
            </w:r>
            <w:r w:rsidRPr="00951502">
              <w:rPr>
                <w:rFonts w:ascii="Times New Roman" w:hAnsi="Times New Roman"/>
                <w:lang w:val="ru-RU"/>
              </w:rPr>
              <w:t xml:space="preserve"> на канал: не менее 2</w:t>
            </w:r>
          </w:p>
        </w:tc>
      </w:tr>
      <w:tr w:rsidR="00EB2B5A" w:rsidRPr="00160DDD" w:rsidTr="008360C8">
        <w:trPr>
          <w:trHeight w:val="288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Кол-во портов </w:t>
            </w:r>
            <w:r w:rsidRPr="00514CC5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>: не менее 12</w:t>
            </w:r>
          </w:p>
        </w:tc>
      </w:tr>
      <w:tr w:rsidR="00EB2B5A" w:rsidRPr="00160DDD" w:rsidTr="008360C8">
        <w:trPr>
          <w:trHeight w:val="288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Макс. кол-во портов </w:t>
            </w:r>
            <w:r w:rsidRPr="005627F5">
              <w:rPr>
                <w:rFonts w:ascii="Times New Roman" w:hAnsi="Times New Roman"/>
              </w:rPr>
              <w:t>SATA</w:t>
            </w:r>
            <w:r w:rsidRPr="00951502">
              <w:rPr>
                <w:rFonts w:ascii="Times New Roman" w:hAnsi="Times New Roman"/>
                <w:lang w:val="ru-RU"/>
              </w:rPr>
              <w:t xml:space="preserve"> 6,0 Гбит/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>: не менее 6</w:t>
            </w:r>
          </w:p>
        </w:tc>
      </w:tr>
      <w:tr w:rsidR="00EB2B5A" w:rsidRPr="00160DDD" w:rsidTr="008360C8">
        <w:trPr>
          <w:trHeight w:val="288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Макс. кол-во каналов </w:t>
            </w:r>
            <w:r w:rsidRPr="005627F5">
              <w:rPr>
                <w:rFonts w:ascii="Times New Roman" w:hAnsi="Times New Roman"/>
              </w:rPr>
              <w:t>PCI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5627F5">
              <w:rPr>
                <w:rFonts w:ascii="Times New Roman" w:hAnsi="Times New Roman"/>
              </w:rPr>
              <w:t>Express</w:t>
            </w:r>
            <w:r w:rsidRPr="00951502">
              <w:rPr>
                <w:rFonts w:ascii="Times New Roman" w:hAnsi="Times New Roman"/>
                <w:lang w:val="ru-RU"/>
              </w:rPr>
              <w:t>: не менее 12</w:t>
            </w:r>
          </w:p>
        </w:tc>
      </w:tr>
      <w:tr w:rsidR="00EB2B5A" w:rsidRPr="00160DDD" w:rsidTr="008360C8">
        <w:trPr>
          <w:trHeight w:val="288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Поддержка конфигураций для процессорного порта: не менее </w:t>
            </w:r>
            <w:r w:rsidRPr="00C11C1E">
              <w:rPr>
                <w:rFonts w:ascii="Times New Roman" w:hAnsi="Times New Roman"/>
              </w:rPr>
              <w:t>PCI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Express</w:t>
            </w:r>
            <w:r w:rsidRPr="00951502">
              <w:rPr>
                <w:rFonts w:ascii="Times New Roman" w:hAnsi="Times New Roman"/>
                <w:lang w:val="ru-RU"/>
              </w:rPr>
              <w:t xml:space="preserve"> 1</w:t>
            </w:r>
            <w:r w:rsidRPr="00C11C1E">
              <w:rPr>
                <w:rFonts w:ascii="Times New Roman" w:hAnsi="Times New Roman"/>
              </w:rPr>
              <w:t>x</w:t>
            </w:r>
            <w:r w:rsidRPr="00951502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EB2B5A" w:rsidRPr="00160DDD" w:rsidTr="008360C8">
        <w:trPr>
          <w:trHeight w:val="260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Кол-во поддерживаемых дисплеев: не менее 3</w:t>
            </w:r>
          </w:p>
        </w:tc>
      </w:tr>
      <w:tr w:rsidR="00EB2B5A" w:rsidRPr="00160DDD" w:rsidTr="008360C8">
        <w:trPr>
          <w:trHeight w:val="260"/>
        </w:trPr>
        <w:tc>
          <w:tcPr>
            <w:tcW w:w="2451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1502">
              <w:rPr>
                <w:rFonts w:ascii="Times New Roman" w:hAnsi="Times New Roman"/>
                <w:b/>
                <w:lang w:val="ru-RU"/>
              </w:rPr>
              <w:t xml:space="preserve">Максимальный объем памяти возможность наращивания памяти </w:t>
            </w:r>
            <w:proofErr w:type="gramStart"/>
            <w:r w:rsidRPr="00951502">
              <w:rPr>
                <w:rFonts w:ascii="Times New Roman" w:hAnsi="Times New Roman"/>
                <w:b/>
                <w:lang w:val="ru-RU"/>
              </w:rPr>
              <w:t>до</w:t>
            </w:r>
            <w:proofErr w:type="gram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C11C1E">
              <w:rPr>
                <w:rFonts w:ascii="Times New Roman" w:hAnsi="Times New Roman"/>
              </w:rPr>
              <w:t>DDR</w:t>
            </w:r>
            <w:r w:rsidRPr="00951502">
              <w:rPr>
                <w:rFonts w:ascii="Times New Roman" w:hAnsi="Times New Roman"/>
                <w:lang w:val="ru-RU"/>
              </w:rPr>
              <w:t xml:space="preserve">4-2400 </w:t>
            </w:r>
            <w:r w:rsidRPr="00514CC5">
              <w:rPr>
                <w:rFonts w:ascii="Times New Roman" w:hAnsi="Times New Roman"/>
              </w:rPr>
              <w:t>SODIMM</w:t>
            </w:r>
            <w:r w:rsidRPr="00951502">
              <w:rPr>
                <w:rFonts w:ascii="Times New Roman" w:hAnsi="Times New Roman"/>
                <w:lang w:val="ru-RU"/>
              </w:rPr>
              <w:t>, 32 Гбайт</w:t>
            </w:r>
          </w:p>
        </w:tc>
      </w:tr>
      <w:tr w:rsidR="00EB2B5A" w:rsidRPr="00160DDD" w:rsidTr="008360C8">
        <w:trPr>
          <w:trHeight w:val="26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8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Операционная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система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8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Бессрочная версия 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актуальной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Windows</w:t>
            </w:r>
            <w:r w:rsidRPr="00951502">
              <w:rPr>
                <w:rFonts w:ascii="Times New Roman" w:hAnsi="Times New Roman"/>
                <w:lang w:val="ru-RU"/>
              </w:rPr>
              <w:t xml:space="preserve"> 10 </w:t>
            </w:r>
            <w:r w:rsidRPr="00C11C1E">
              <w:rPr>
                <w:rFonts w:ascii="Times New Roman" w:hAnsi="Times New Roman"/>
              </w:rPr>
              <w:t>Pro</w:t>
            </w:r>
            <w:r w:rsidRPr="00951502">
              <w:rPr>
                <w:rFonts w:ascii="Times New Roman" w:hAnsi="Times New Roman"/>
                <w:lang w:val="ru-RU"/>
              </w:rPr>
              <w:t xml:space="preserve"> (лицензионная)</w:t>
            </w:r>
          </w:p>
        </w:tc>
      </w:tr>
      <w:tr w:rsidR="00EB2B5A" w:rsidRPr="00C11C1E" w:rsidTr="008360C8">
        <w:trPr>
          <w:trHeight w:val="26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Слоты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для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модулей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памяти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887395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2 </w:t>
            </w:r>
            <w:proofErr w:type="spellStart"/>
            <w:r w:rsidRPr="00C11C1E">
              <w:rPr>
                <w:rFonts w:ascii="Times New Roman" w:hAnsi="Times New Roman"/>
              </w:rPr>
              <w:t>слота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r w:rsidRPr="00514CC5">
              <w:rPr>
                <w:rFonts w:ascii="Times New Roman" w:hAnsi="Times New Roman"/>
              </w:rPr>
              <w:t>SODIMM</w:t>
            </w:r>
          </w:p>
        </w:tc>
      </w:tr>
      <w:tr w:rsidR="00EB2B5A" w:rsidRPr="00160DDD" w:rsidTr="008360C8">
        <w:trPr>
          <w:trHeight w:val="26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памяти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strike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Не менее: 4</w:t>
            </w:r>
            <w:r w:rsidRPr="00C11C1E">
              <w:rPr>
                <w:rFonts w:ascii="Times New Roman" w:hAnsi="Times New Roman"/>
              </w:rPr>
              <w:t>GB</w:t>
            </w:r>
            <w:r w:rsidRPr="00951502">
              <w:rPr>
                <w:rFonts w:ascii="Times New Roman" w:hAnsi="Times New Roman"/>
                <w:lang w:val="ru-RU"/>
              </w:rPr>
              <w:t xml:space="preserve"> (1</w:t>
            </w:r>
            <w:r w:rsidRPr="00C11C1E">
              <w:rPr>
                <w:rFonts w:ascii="Times New Roman" w:hAnsi="Times New Roman"/>
              </w:rPr>
              <w:t>x</w:t>
            </w:r>
            <w:r w:rsidRPr="00951502">
              <w:rPr>
                <w:rFonts w:ascii="Times New Roman" w:hAnsi="Times New Roman"/>
                <w:lang w:val="ru-RU"/>
              </w:rPr>
              <w:t>4</w:t>
            </w:r>
            <w:r w:rsidRPr="00C11C1E">
              <w:rPr>
                <w:rFonts w:ascii="Times New Roman" w:hAnsi="Times New Roman"/>
              </w:rPr>
              <w:t>GB</w:t>
            </w:r>
            <w:r w:rsidRPr="00951502">
              <w:rPr>
                <w:rFonts w:ascii="Times New Roman" w:hAnsi="Times New Roman"/>
                <w:lang w:val="ru-RU"/>
              </w:rPr>
              <w:t xml:space="preserve">) </w:t>
            </w:r>
            <w:r w:rsidRPr="00C11C1E">
              <w:rPr>
                <w:rFonts w:ascii="Times New Roman" w:hAnsi="Times New Roman"/>
              </w:rPr>
              <w:t>DDR</w:t>
            </w:r>
            <w:r w:rsidRPr="00951502">
              <w:rPr>
                <w:rFonts w:ascii="Times New Roman" w:hAnsi="Times New Roman"/>
                <w:lang w:val="ru-RU"/>
              </w:rPr>
              <w:t xml:space="preserve">4 </w:t>
            </w:r>
            <w:r w:rsidRPr="00514CC5">
              <w:rPr>
                <w:rFonts w:ascii="Times New Roman" w:hAnsi="Times New Roman"/>
              </w:rPr>
              <w:t>SODIMM</w:t>
            </w:r>
          </w:p>
        </w:tc>
      </w:tr>
      <w:tr w:rsidR="00EB2B5A" w:rsidRPr="00160DDD" w:rsidTr="008360C8">
        <w:trPr>
          <w:trHeight w:val="26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56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Внутренний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диск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500 Гб </w:t>
            </w:r>
            <w:r w:rsidRPr="00C11C1E">
              <w:rPr>
                <w:rFonts w:ascii="Times New Roman" w:hAnsi="Times New Roman"/>
              </w:rPr>
              <w:t>SATA</w:t>
            </w:r>
            <w:r w:rsidRPr="00951502">
              <w:rPr>
                <w:rFonts w:ascii="Times New Roman" w:hAnsi="Times New Roman"/>
                <w:lang w:val="ru-RU"/>
              </w:rPr>
              <w:t xml:space="preserve"> (7200 об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>/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м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>ин)</w:t>
            </w:r>
          </w:p>
        </w:tc>
      </w:tr>
      <w:tr w:rsidR="00EB2B5A" w:rsidRPr="00160DDD" w:rsidTr="008360C8">
        <w:trPr>
          <w:trHeight w:val="366"/>
        </w:trPr>
        <w:tc>
          <w:tcPr>
            <w:tcW w:w="2451" w:type="dxa"/>
            <w:vMerge w:val="restart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B2B5A" w:rsidRPr="00951502" w:rsidRDefault="00EB2B5A" w:rsidP="008360C8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B2B5A" w:rsidRPr="00C11C1E" w:rsidRDefault="00EB2B5A" w:rsidP="008360C8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Порты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8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Не менее: 1 комбинированный разъем для наушников и микрофона</w:t>
            </w:r>
          </w:p>
        </w:tc>
      </w:tr>
      <w:tr w:rsidR="00EB2B5A" w:rsidRPr="00D20FCE" w:rsidTr="008360C8">
        <w:trPr>
          <w:trHeight w:val="286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Общее кол-во </w:t>
            </w: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разъемов не менее 5 шт.</w:t>
            </w:r>
          </w:p>
          <w:p w:rsidR="00EB2B5A" w:rsidRPr="00951502" w:rsidRDefault="00EB2B5A" w:rsidP="008360C8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обязательное наличие следующих типов: </w:t>
            </w:r>
          </w:p>
          <w:p w:rsidR="00EB2B5A" w:rsidRPr="00951502" w:rsidRDefault="00EB2B5A" w:rsidP="008360C8">
            <w:pPr>
              <w:widowControl w:val="0"/>
              <w:spacing w:line="256" w:lineRule="exact"/>
              <w:ind w:right="-29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(</w:t>
            </w:r>
            <w:r w:rsidRPr="00A6649D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3.1 </w:t>
            </w:r>
            <w:r w:rsidRPr="00A6649D">
              <w:rPr>
                <w:rFonts w:ascii="Times New Roman" w:hAnsi="Times New Roman"/>
              </w:rPr>
              <w:t>Gen</w:t>
            </w:r>
            <w:r w:rsidRPr="00951502">
              <w:rPr>
                <w:rFonts w:ascii="Times New Roman" w:hAnsi="Times New Roman"/>
                <w:lang w:val="ru-RU"/>
              </w:rPr>
              <w:t xml:space="preserve"> 2 </w:t>
            </w:r>
            <w:r w:rsidRPr="00A6649D">
              <w:rPr>
                <w:rFonts w:ascii="Times New Roman" w:hAnsi="Times New Roman"/>
              </w:rPr>
              <w:t>Ports</w:t>
            </w:r>
            <w:r w:rsidRPr="00951502">
              <w:rPr>
                <w:rFonts w:ascii="Times New Roman" w:hAnsi="Times New Roman"/>
                <w:lang w:val="ru-RU"/>
              </w:rPr>
              <w:t xml:space="preserve">) </w:t>
            </w:r>
          </w:p>
          <w:p w:rsidR="00EB2B5A" w:rsidRPr="00DA6223" w:rsidRDefault="00EB2B5A" w:rsidP="008360C8">
            <w:pPr>
              <w:widowControl w:val="0"/>
              <w:spacing w:line="256" w:lineRule="exact"/>
              <w:ind w:right="-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242BC">
              <w:rPr>
                <w:rFonts w:ascii="Times New Roman" w:hAnsi="Times New Roman"/>
              </w:rPr>
              <w:t>USB 3.1 Gen 1 Ports</w:t>
            </w:r>
            <w:r>
              <w:rPr>
                <w:rFonts w:ascii="Times New Roman" w:hAnsi="Times New Roman"/>
              </w:rPr>
              <w:t xml:space="preserve"> Type C)</w:t>
            </w:r>
          </w:p>
        </w:tc>
      </w:tr>
      <w:tr w:rsidR="00EB2B5A" w:rsidRPr="00C11C1E" w:rsidTr="008360C8">
        <w:trPr>
          <w:trHeight w:val="321"/>
        </w:trPr>
        <w:tc>
          <w:tcPr>
            <w:tcW w:w="2451" w:type="dxa"/>
            <w:vMerge/>
            <w:shd w:val="clear" w:color="auto" w:fill="auto"/>
          </w:tcPr>
          <w:p w:rsidR="00EB2B5A" w:rsidRPr="00546D47" w:rsidRDefault="00EB2B5A" w:rsidP="008360C8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8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Не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менее</w:t>
            </w:r>
            <w:proofErr w:type="spellEnd"/>
            <w:r w:rsidRPr="00C11C1E">
              <w:rPr>
                <w:rFonts w:ascii="Times New Roman" w:hAnsi="Times New Roman"/>
              </w:rPr>
              <w:t xml:space="preserve">: 1 </w:t>
            </w:r>
            <w:proofErr w:type="spellStart"/>
            <w:r w:rsidRPr="00C11C1E">
              <w:rPr>
                <w:rFonts w:ascii="Times New Roman" w:hAnsi="Times New Roman"/>
              </w:rPr>
              <w:t>разъем</w:t>
            </w:r>
            <w:proofErr w:type="spellEnd"/>
            <w:r w:rsidRPr="00C11C1E">
              <w:rPr>
                <w:rFonts w:ascii="Times New Roman" w:hAnsi="Times New Roman"/>
              </w:rPr>
              <w:t xml:space="preserve"> RJ-45</w:t>
            </w:r>
          </w:p>
        </w:tc>
      </w:tr>
      <w:tr w:rsidR="00EB2B5A" w:rsidRPr="00160DDD" w:rsidTr="008360C8">
        <w:trPr>
          <w:trHeight w:val="321"/>
        </w:trPr>
        <w:tc>
          <w:tcPr>
            <w:tcW w:w="2451" w:type="dxa"/>
            <w:vMerge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4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8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Не менее: 1 разъем </w:t>
            </w:r>
            <w:proofErr w:type="spellStart"/>
            <w:r w:rsidRPr="00514CC5">
              <w:rPr>
                <w:rFonts w:ascii="Times New Roman" w:hAnsi="Times New Roman"/>
              </w:rPr>
              <w:t>DisplayPort</w:t>
            </w:r>
            <w:proofErr w:type="spellEnd"/>
            <w:r w:rsidRPr="00951502">
              <w:rPr>
                <w:rFonts w:ascii="Times New Roman" w:hAnsi="Times New Roman"/>
                <w:lang w:val="ru-RU"/>
              </w:rPr>
              <w:t xml:space="preserve"> (</w:t>
            </w:r>
            <w:r w:rsidRPr="00514CC5">
              <w:rPr>
                <w:rFonts w:ascii="Times New Roman" w:hAnsi="Times New Roman"/>
              </w:rPr>
              <w:t>HDMI</w:t>
            </w:r>
            <w:r w:rsidRPr="00951502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B2B5A" w:rsidRPr="00C11C1E" w:rsidTr="008360C8">
        <w:trPr>
          <w:trHeight w:val="232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Аудио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встроенные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стереодинамики</w:t>
            </w:r>
            <w:proofErr w:type="spellEnd"/>
          </w:p>
        </w:tc>
      </w:tr>
      <w:tr w:rsidR="00EB2B5A" w:rsidRPr="00C11C1E" w:rsidTr="008360C8">
        <w:trPr>
          <w:trHeight w:val="237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Сетевой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интерфейс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proofErr w:type="spellStart"/>
            <w:r w:rsidRPr="00C11C1E">
              <w:rPr>
                <w:rFonts w:ascii="Times New Roman" w:hAnsi="Times New Roman"/>
              </w:rPr>
              <w:t>сетевой</w:t>
            </w:r>
            <w:proofErr w:type="spellEnd"/>
            <w:r w:rsidRPr="00C11C1E">
              <w:rPr>
                <w:rFonts w:ascii="Times New Roman" w:hAnsi="Times New Roman"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</w:rPr>
              <w:t>контроллер</w:t>
            </w:r>
            <w:proofErr w:type="spellEnd"/>
            <w:r w:rsidRPr="00C11C1E">
              <w:rPr>
                <w:rFonts w:ascii="Times New Roman" w:hAnsi="Times New Roman"/>
              </w:rPr>
              <w:t xml:space="preserve"> 10/100/1000 </w:t>
            </w:r>
            <w:proofErr w:type="spellStart"/>
            <w:r w:rsidRPr="00C11C1E">
              <w:rPr>
                <w:rFonts w:ascii="Times New Roman" w:hAnsi="Times New Roman"/>
              </w:rPr>
              <w:t>Мбит</w:t>
            </w:r>
            <w:proofErr w:type="spellEnd"/>
            <w:r w:rsidRPr="00C11C1E">
              <w:rPr>
                <w:rFonts w:ascii="Times New Roman" w:hAnsi="Times New Roman"/>
              </w:rPr>
              <w:t>/c</w:t>
            </w:r>
          </w:p>
        </w:tc>
      </w:tr>
      <w:tr w:rsidR="00EB2B5A" w:rsidRPr="00160DDD" w:rsidTr="008360C8">
        <w:trPr>
          <w:trHeight w:val="254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Блок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питания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514CC5">
              <w:rPr>
                <w:rFonts w:ascii="Times New Roman" w:hAnsi="Times New Roman"/>
                <w:lang w:val="uz-Cyrl-UZ"/>
              </w:rPr>
              <w:t xml:space="preserve">Блок питания от сети: </w:t>
            </w:r>
            <w:r w:rsidRPr="00951502">
              <w:rPr>
                <w:rFonts w:ascii="Times New Roman" w:hAnsi="Times New Roman"/>
                <w:lang w:val="ru-RU"/>
              </w:rPr>
              <w:t>220</w:t>
            </w:r>
            <w:r w:rsidRPr="00514CC5">
              <w:rPr>
                <w:rFonts w:ascii="Times New Roman" w:hAnsi="Times New Roman"/>
              </w:rPr>
              <w:t>VAC</w:t>
            </w:r>
            <w:r w:rsidRPr="00951502">
              <w:rPr>
                <w:rFonts w:ascii="Times New Roman" w:hAnsi="Times New Roman"/>
                <w:lang w:val="ru-RU"/>
              </w:rPr>
              <w:t xml:space="preserve"> отклонения в диапазоне ±10%, 50</w:t>
            </w:r>
            <w:r w:rsidRPr="00514CC5">
              <w:rPr>
                <w:rFonts w:ascii="Times New Roman" w:hAnsi="Times New Roman"/>
              </w:rPr>
              <w:t>Hz</w:t>
            </w:r>
            <w:r w:rsidRPr="00951502">
              <w:rPr>
                <w:rFonts w:ascii="Times New Roman" w:hAnsi="Times New Roman"/>
                <w:lang w:val="ru-RU"/>
              </w:rPr>
              <w:t>, КПД до 85 %, активная коррекция фактора мощности</w:t>
            </w:r>
          </w:p>
        </w:tc>
      </w:tr>
      <w:tr w:rsidR="00EB2B5A" w:rsidRPr="00C11C1E" w:rsidTr="008360C8">
        <w:trPr>
          <w:trHeight w:val="54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Энергоэффективность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11C1E">
              <w:rPr>
                <w:rFonts w:ascii="Times New Roman" w:hAnsi="Times New Roman"/>
                <w:b/>
              </w:rPr>
              <w:t>соответствие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Energy Star, EPEAT</w:t>
            </w:r>
          </w:p>
        </w:tc>
      </w:tr>
      <w:tr w:rsidR="00EB2B5A" w:rsidRPr="00160DDD" w:rsidTr="008360C8">
        <w:trPr>
          <w:trHeight w:val="339"/>
        </w:trPr>
        <w:tc>
          <w:tcPr>
            <w:tcW w:w="2451" w:type="dxa"/>
            <w:vMerge w:val="restart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Управление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безопасностью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возможность отключения разъема последовательного интерфейса</w:t>
            </w:r>
          </w:p>
        </w:tc>
      </w:tr>
      <w:tr w:rsidR="00EB2B5A" w:rsidRPr="00160DDD" w:rsidTr="008360C8">
        <w:trPr>
          <w:trHeight w:val="339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возможность отключения разъемов </w:t>
            </w: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(в </w:t>
            </w:r>
            <w:r w:rsidRPr="00C11C1E">
              <w:rPr>
                <w:rFonts w:ascii="Times New Roman" w:hAnsi="Times New Roman"/>
              </w:rPr>
              <w:t>BIOS</w:t>
            </w:r>
            <w:r w:rsidRPr="00951502">
              <w:rPr>
                <w:rFonts w:ascii="Times New Roman" w:hAnsi="Times New Roman"/>
                <w:lang w:val="ru-RU"/>
              </w:rPr>
              <w:t xml:space="preserve">) </w:t>
            </w:r>
          </w:p>
        </w:tc>
      </w:tr>
      <w:tr w:rsidR="00EB2B5A" w:rsidRPr="00160DDD" w:rsidTr="008360C8">
        <w:trPr>
          <w:trHeight w:val="339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возможность установки замков для корпуса и кабельных замков </w:t>
            </w:r>
          </w:p>
        </w:tc>
      </w:tr>
      <w:tr w:rsidR="00EB2B5A" w:rsidRPr="00160DDD" w:rsidTr="008360C8">
        <w:trPr>
          <w:trHeight w:val="339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возможность 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установки встроенного датчика защелки крышки корпуса</w:t>
            </w:r>
            <w:proofErr w:type="gramEnd"/>
          </w:p>
        </w:tc>
      </w:tr>
      <w:tr w:rsidR="00EB2B5A" w:rsidRPr="00160DDD" w:rsidTr="008360C8">
        <w:trPr>
          <w:trHeight w:val="54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lastRenderedPageBreak/>
              <w:t>Клавиатура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Keyboard</w:t>
            </w:r>
            <w:r w:rsidRPr="00951502">
              <w:rPr>
                <w:rFonts w:ascii="Times New Roman" w:hAnsi="Times New Roman"/>
                <w:lang w:val="ru-RU"/>
              </w:rPr>
              <w:t xml:space="preserve"> с русской раскладкой (производитель не должен отличаться от производителя моноблока) </w:t>
            </w:r>
          </w:p>
        </w:tc>
      </w:tr>
      <w:tr w:rsidR="00EB2B5A" w:rsidRPr="00160DDD" w:rsidTr="008360C8">
        <w:trPr>
          <w:trHeight w:val="54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Мышь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C11C1E">
              <w:rPr>
                <w:rFonts w:ascii="Times New Roman" w:hAnsi="Times New Roman"/>
              </w:rPr>
              <w:t>USB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Optical</w:t>
            </w:r>
            <w:r w:rsidRPr="00951502">
              <w:rPr>
                <w:rFonts w:ascii="Times New Roman" w:hAnsi="Times New Roman"/>
                <w:lang w:val="ru-RU"/>
              </w:rPr>
              <w:t xml:space="preserve"> </w:t>
            </w:r>
            <w:r w:rsidRPr="00C11C1E">
              <w:rPr>
                <w:rFonts w:ascii="Times New Roman" w:hAnsi="Times New Roman"/>
              </w:rPr>
              <w:t>Mouse</w:t>
            </w:r>
            <w:r w:rsidRPr="00951502">
              <w:rPr>
                <w:rFonts w:ascii="Times New Roman" w:hAnsi="Times New Roman"/>
                <w:lang w:val="ru-RU"/>
              </w:rPr>
              <w:t xml:space="preserve"> (производитель не должен отличаться от производителя моноблока)</w:t>
            </w:r>
          </w:p>
        </w:tc>
      </w:tr>
      <w:tr w:rsidR="00EB2B5A" w:rsidRPr="00C11C1E" w:rsidTr="008360C8">
        <w:trPr>
          <w:trHeight w:val="218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Крепление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</w:rPr>
            </w:pPr>
            <w:r w:rsidRPr="00C11C1E">
              <w:rPr>
                <w:rFonts w:ascii="Times New Roman" w:hAnsi="Times New Roman"/>
              </w:rPr>
              <w:t>VESA</w:t>
            </w:r>
          </w:p>
        </w:tc>
      </w:tr>
      <w:tr w:rsidR="00EB2B5A" w:rsidRPr="00160DDD" w:rsidTr="008360C8">
        <w:trPr>
          <w:trHeight w:val="540"/>
        </w:trPr>
        <w:tc>
          <w:tcPr>
            <w:tcW w:w="2451" w:type="dxa"/>
            <w:shd w:val="clear" w:color="auto" w:fill="auto"/>
          </w:tcPr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:rsidR="00EB2B5A" w:rsidRPr="00C11C1E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1C1E">
              <w:rPr>
                <w:rFonts w:ascii="Times New Roman" w:hAnsi="Times New Roman"/>
                <w:b/>
              </w:rPr>
              <w:t>Требования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по</w:t>
            </w:r>
            <w:proofErr w:type="spellEnd"/>
            <w:r w:rsidRPr="00C11C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1C1E">
              <w:rPr>
                <w:rFonts w:ascii="Times New Roman" w:hAnsi="Times New Roman"/>
                <w:b/>
              </w:rPr>
              <w:t>комплектации</w:t>
            </w:r>
            <w:proofErr w:type="spellEnd"/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При поставке должен быть приложен полный комплект драйверов для установленных устройств на электронных носителях (компакт-диски / дискеты). Устройства должны быть собраны (в сборку включаются все компоненты, оговорённые технической спецификацией).</w:t>
            </w:r>
          </w:p>
        </w:tc>
      </w:tr>
      <w:tr w:rsidR="00EB2B5A" w:rsidRPr="00160DDD" w:rsidTr="008360C8">
        <w:trPr>
          <w:trHeight w:val="408"/>
        </w:trPr>
        <w:tc>
          <w:tcPr>
            <w:tcW w:w="2451" w:type="dxa"/>
            <w:vMerge w:val="restart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1502">
              <w:rPr>
                <w:rFonts w:ascii="Times New Roman" w:hAnsi="Times New Roman"/>
                <w:b/>
                <w:lang w:val="ru-RU"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>Срок гарантии не менее 36 месяцев</w:t>
            </w:r>
          </w:p>
        </w:tc>
      </w:tr>
      <w:tr w:rsidR="00EB2B5A" w:rsidRPr="00160DDD" w:rsidTr="008360C8">
        <w:trPr>
          <w:trHeight w:val="408"/>
        </w:trPr>
        <w:tc>
          <w:tcPr>
            <w:tcW w:w="2451" w:type="dxa"/>
            <w:vMerge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61" w:lineRule="exact"/>
              <w:ind w:right="14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73" w:type="dxa"/>
            <w:shd w:val="clear" w:color="auto" w:fill="auto"/>
          </w:tcPr>
          <w:p w:rsidR="00EB2B5A" w:rsidRPr="00951502" w:rsidRDefault="00EB2B5A" w:rsidP="008360C8">
            <w:pPr>
              <w:widowControl w:val="0"/>
              <w:spacing w:line="270" w:lineRule="exact"/>
              <w:ind w:right="142"/>
              <w:rPr>
                <w:rFonts w:ascii="Times New Roman" w:hAnsi="Times New Roman"/>
                <w:lang w:val="ru-RU"/>
              </w:rPr>
            </w:pPr>
            <w:r w:rsidRPr="00951502">
              <w:rPr>
                <w:rFonts w:ascii="Times New Roman" w:hAnsi="Times New Roman"/>
                <w:lang w:val="ru-RU"/>
              </w:rPr>
              <w:t xml:space="preserve">Наличие авторизованных независимых сервисных центров по гарантийному обслуживанию </w:t>
            </w:r>
            <w:proofErr w:type="gramStart"/>
            <w:r w:rsidRPr="00951502">
              <w:rPr>
                <w:rFonts w:ascii="Times New Roman" w:hAnsi="Times New Roman"/>
                <w:lang w:val="ru-RU"/>
              </w:rPr>
              <w:t>предлагаемого</w:t>
            </w:r>
            <w:proofErr w:type="gramEnd"/>
            <w:r w:rsidRPr="00951502">
              <w:rPr>
                <w:rFonts w:ascii="Times New Roman" w:hAnsi="Times New Roman"/>
                <w:lang w:val="ru-RU"/>
              </w:rPr>
              <w:t xml:space="preserve"> оборудованию с обязательным наличием филиалов и/или приемных пунктов в областях Республики Узбекистан</w:t>
            </w:r>
          </w:p>
        </w:tc>
      </w:tr>
    </w:tbl>
    <w:p w:rsidR="00EB2B5A" w:rsidRDefault="00EB2B5A" w:rsidP="00EB2B5A">
      <w:pPr>
        <w:pStyle w:val="a3"/>
        <w:ind w:left="450" w:right="142"/>
        <w:contextualSpacing/>
        <w:rPr>
          <w:sz w:val="24"/>
          <w:szCs w:val="24"/>
        </w:rPr>
      </w:pPr>
    </w:p>
    <w:p w:rsidR="00EB2B5A" w:rsidRPr="00C11C1E" w:rsidRDefault="00EB2B5A" w:rsidP="00EB2B5A">
      <w:pPr>
        <w:pStyle w:val="a3"/>
        <w:ind w:left="450" w:right="142"/>
        <w:contextualSpacing/>
        <w:rPr>
          <w:sz w:val="24"/>
          <w:szCs w:val="24"/>
        </w:rPr>
      </w:pPr>
    </w:p>
    <w:p w:rsidR="00EB2B5A" w:rsidRDefault="00EB2B5A" w:rsidP="00EB2B5A">
      <w:pPr>
        <w:tabs>
          <w:tab w:val="left" w:pos="1560"/>
        </w:tabs>
        <w:spacing w:line="300" w:lineRule="auto"/>
        <w:ind w:right="142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951502">
        <w:rPr>
          <w:rFonts w:ascii="Times New Roman" w:hAnsi="Times New Roman"/>
          <w:b/>
          <w:lang w:val="ru-RU"/>
        </w:rPr>
        <w:t xml:space="preserve">2. Требования к программному обеспечению </w:t>
      </w:r>
      <w:r w:rsidRPr="00951502">
        <w:rPr>
          <w:rFonts w:ascii="Times New Roman" w:hAnsi="Times New Roman"/>
          <w:b/>
          <w:bCs/>
          <w:color w:val="000000"/>
          <w:lang w:val="ru-RU"/>
        </w:rPr>
        <w:t>резервного копирования (агент для поставляемых компьютеров)</w:t>
      </w:r>
    </w:p>
    <w:p w:rsidR="00EB2B5A" w:rsidRPr="00951502" w:rsidRDefault="00EB2B5A" w:rsidP="00EB2B5A">
      <w:pPr>
        <w:tabs>
          <w:tab w:val="left" w:pos="1560"/>
        </w:tabs>
        <w:spacing w:line="300" w:lineRule="auto"/>
        <w:ind w:right="142"/>
        <w:jc w:val="both"/>
        <w:rPr>
          <w:rFonts w:ascii="Times New Roman" w:hAnsi="Times New Roman"/>
          <w:b/>
          <w:lang w:val="ru-RU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961"/>
      </w:tblGrid>
      <w:tr w:rsidR="00EB2B5A" w:rsidRPr="00D20FCE" w:rsidTr="008360C8">
        <w:trPr>
          <w:trHeight w:val="309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Количество</w:t>
            </w:r>
            <w:r w:rsidRPr="00951502">
              <w:rPr>
                <w:rFonts w:ascii="Helvetica Neue" w:eastAsiaTheme="minorHAnsi" w:hAnsi="Helvetica Neue" w:cs="Helvetica Neue"/>
                <w:sz w:val="26"/>
                <w:szCs w:val="26"/>
                <w:lang w:val="ru-RU"/>
              </w:rPr>
              <w:t xml:space="preserve"> 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лицензий, поставляемых в рамках закупки в комплекте компьютерной техники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D20FCE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r w:rsidRPr="00D20FCE">
              <w:rPr>
                <w:rFonts w:ascii="Times New Roman" w:hAnsi="Times New Roman"/>
                <w:color w:val="000000"/>
              </w:rPr>
              <w:t xml:space="preserve">540 </w:t>
            </w:r>
            <w:proofErr w:type="spellStart"/>
            <w:r w:rsidRPr="00D20FCE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D20FC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B2B5A" w:rsidRPr="00160DDD" w:rsidTr="008360C8">
        <w:trPr>
          <w:trHeight w:val="738"/>
          <w:jc w:val="center"/>
        </w:trPr>
        <w:tc>
          <w:tcPr>
            <w:tcW w:w="9899" w:type="dxa"/>
            <w:gridSpan w:val="2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Общие требования </w:t>
            </w: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к</w:t>
            </w:r>
            <w:proofErr w:type="gramEnd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 резервного копирования (агент для поставляемых компьютеров)</w:t>
            </w:r>
          </w:p>
        </w:tc>
      </w:tr>
      <w:tr w:rsidR="00EB2B5A" w:rsidRPr="00F279C1" w:rsidTr="008360C8">
        <w:trPr>
          <w:trHeight w:val="32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:rsidR="00EB2B5A" w:rsidRPr="00951502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Характеристика - ПО резервного копирования должно: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EB2B5A" w:rsidRPr="00F279C1" w:rsidTr="008360C8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Разворачивать специализированное программное обеспечение для резервного копирования внутрь ОС, защищаемого физической системы, интегрироваться и использовать программные интерфейсы, которые предоставляет ОС данного компьютера или сервера;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создания резервных копий физических компьютеров или серверов и восстановления данных из этих резервных копий;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оптимизацию передачи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данных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на источнике реализуя возможность копирования только изменившихся блоков на целевое хранилище;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Эффективно использовать ресурсы хранения, за счет минимизации избыточности хранимых данных и встроенного сжатия хранимых данных;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восстановления всей системы целиком в режиме </w:t>
            </w:r>
            <w:r w:rsidRPr="00F279C1">
              <w:rPr>
                <w:rFonts w:ascii="Times New Roman" w:hAnsi="Times New Roman"/>
                <w:color w:val="000000"/>
              </w:rPr>
              <w:t>bare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279C1">
              <w:rPr>
                <w:rFonts w:ascii="Times New Roman" w:hAnsi="Times New Roman"/>
                <w:color w:val="000000"/>
              </w:rPr>
              <w:t>metal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, а также на целевую систему с отличающейся аппаратной конфигурацией;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Клиентские агенты должны обладать возможностями функционирования как в виде самостоятельного приложения резервного копирования компьютера, так и под управлением центрального сервера резервного копирования (используя клиент-серверную архитектуру);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Предоставлять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специализированный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API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для удаленного конфигурирования и управления.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160DDD" w:rsidTr="008360C8">
        <w:trPr>
          <w:trHeight w:val="726"/>
          <w:jc w:val="center"/>
        </w:trPr>
        <w:tc>
          <w:tcPr>
            <w:tcW w:w="9899" w:type="dxa"/>
            <w:gridSpan w:val="2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Требования к функциям ПО резервного копирования</w:t>
            </w:r>
            <w:proofErr w:type="gramEnd"/>
          </w:p>
        </w:tc>
      </w:tr>
      <w:tr w:rsidR="00EB2B5A" w:rsidRPr="00F279C1" w:rsidTr="008360C8">
        <w:trPr>
          <w:trHeight w:val="32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:rsidR="00EB2B5A" w:rsidRPr="00951502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Характеристика - ПО резервного копирования должно: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Поддерживать физическую инфраструктуру под управлением настольных ОС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начиная с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7 </w:t>
            </w:r>
            <w:r w:rsidRPr="00F279C1">
              <w:rPr>
                <w:rFonts w:ascii="Times New Roman" w:hAnsi="Times New Roman"/>
                <w:color w:val="000000"/>
              </w:rPr>
              <w:t>SP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1 и новее включая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10 и серверных ОС начиная с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2008 </w:t>
            </w:r>
            <w:r w:rsidRPr="00F279C1">
              <w:rPr>
                <w:rFonts w:ascii="Times New Roman" w:hAnsi="Times New Roman"/>
                <w:color w:val="000000"/>
              </w:rPr>
              <w:t>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2 </w:t>
            </w:r>
            <w:r w:rsidRPr="00F279C1">
              <w:rPr>
                <w:rFonts w:ascii="Times New Roman" w:hAnsi="Times New Roman"/>
                <w:color w:val="000000"/>
              </w:rPr>
              <w:t>SP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1 до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2016;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создание резервных копий как на уровне образа ОС, с учетом состояния системы, так и на уровне томов и отдельных файлов;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создания нескольких заданий на резервное копирование одновременно для разных наборов данных;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Обладать возможностью резервного копирования в локальный кэш, в случае недоступности целевого устройства для резервного копирования, с последующей автоматической передачей данных из кэша на целевое устройство, при восстановлении доступа к данному целевому устройству;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синтетический метод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возможность сознания периодических активных полных резервных копий в рамках существующего задания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возможность создания автономных полных резервных копий, вне основного расписания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инкрементальное резервное копирование для уменьшения объема передаваемых данных и снижения нагрузки на клиентов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Поддерживать механизмы </w:t>
            </w:r>
            <w:proofErr w:type="spellStart"/>
            <w:r w:rsidRPr="00951502">
              <w:rPr>
                <w:rFonts w:ascii="Times New Roman" w:hAnsi="Times New Roman"/>
                <w:color w:val="000000"/>
                <w:lang w:val="ru-RU"/>
              </w:rPr>
              <w:t>дедупликации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и сжатия для минимизации объема хранимых резервных копий данных;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контроля производимой нагрузки на систему во время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Поддерживать политики хранения резервных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копий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на основе дней работы защищаемого компьютера;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Осуществлять резервное копирование на основе расписания или событий, инициирующих резервное копирование;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обеспечения целостности резервной копии на уровне приложений, используя функционал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VSS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взаимодействия с такими приложениями, как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SQL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Exchange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F279C1">
              <w:rPr>
                <w:rFonts w:ascii="Times New Roman" w:hAnsi="Times New Roman"/>
                <w:color w:val="000000"/>
              </w:rPr>
              <w:t>Oracle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на уровне работы с логами данных систем;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отслеживания состояния заданий резервного копирования из области уведомлений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ОС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защищаемого компьютера;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Автоматически собирать необходимые драйвера из исходной ОС для возможности их последующего использования время восстановления физической системы;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Поддерживать восстановление данных на уровне образа ОС, уровне томов, уровне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отдельный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объектах файловой системы;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создание универсального аварийного загрузочного носителя используемого для целей восстановления;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Предоставлять возможность использовать диагностические инструменты, а также программные средства, позволяющие решать проблемы с загрузкой операционной системы во время загрузки с носителя, используемого для аварийного восстановления;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восстановления из зашифрованной резервной копии с использованием аварийного загрузочного носителя с интегрированным ключом дешифрования, для целей защиты от утери 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lastRenderedPageBreak/>
              <w:t>ключа;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lastRenderedPageBreak/>
              <w:t>Обязательно</w:t>
            </w:r>
            <w:proofErr w:type="spellEnd"/>
          </w:p>
        </w:tc>
      </w:tr>
      <w:tr w:rsidR="00EB2B5A" w:rsidRPr="00F279C1" w:rsidTr="008360C8">
        <w:trPr>
          <w:trHeight w:val="194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Обеспечивать возможность моментального запуска виртуальной машины из резервной копии, созданной с физической системы под управлением </w:t>
            </w:r>
            <w:r w:rsidRPr="00F279C1">
              <w:rPr>
                <w:rFonts w:ascii="Times New Roman" w:hAnsi="Times New Roman"/>
                <w:color w:val="000000"/>
              </w:rPr>
              <w:t>MS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Windows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в среде виртуализации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Hyper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279C1">
              <w:rPr>
                <w:rFonts w:ascii="Times New Roman" w:hAnsi="Times New Roman"/>
                <w:color w:val="000000"/>
              </w:rPr>
              <w:t>V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. Запуск должен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производится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без извлечения данных их архива. Также должна быть реализована возможность переноса работающие виртуальной машины в режиме моментального запуска на производственные системы хранения данных без прерывания работы;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11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Позволять осуществлять восстановление из резервной копии физического компьютера или сервера напрямую в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Azure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в виде виртуальной машины, при помощи, как самостоятельного решения, так и средствами централизованной консоли управления;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Поддерживать следующие целевые устройства для хранения резервных копий: локальные диски, съемные </w:t>
            </w:r>
            <w:r w:rsidRPr="00F279C1">
              <w:rPr>
                <w:rFonts w:ascii="Times New Roman" w:hAnsi="Times New Roman"/>
                <w:color w:val="000000"/>
              </w:rPr>
              <w:t>USB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-носители, общие сетевые папки,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сохранения данных резервных копий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на прямую в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хранилище, предоставляемое сервисным провайдером либо, иметь возможность использовать централизованный </w:t>
            </w:r>
            <w:proofErr w:type="spellStart"/>
            <w:r w:rsidRPr="00951502">
              <w:rPr>
                <w:rFonts w:ascii="Times New Roman" w:hAnsi="Times New Roman"/>
                <w:color w:val="000000"/>
                <w:lang w:val="ru-RU"/>
              </w:rPr>
              <w:t>репозиторий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компании;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использование центрального сервера управления в качестве сервера распределения лицензий для агентов;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восстановление отдельных файлов из операционных систем со следующими файловыми системами: </w:t>
            </w:r>
            <w:r w:rsidRPr="00F279C1">
              <w:rPr>
                <w:rFonts w:ascii="Times New Roman" w:hAnsi="Times New Roman"/>
                <w:color w:val="000000"/>
              </w:rPr>
              <w:t>FAT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NTFS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F279C1">
              <w:rPr>
                <w:rFonts w:ascii="Times New Roman" w:hAnsi="Times New Roman"/>
                <w:color w:val="000000"/>
              </w:rPr>
              <w:t>ReFS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Обладать возможностями восстановления объектов инфраструктурных сервисов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(</w:t>
            </w:r>
            <w:r w:rsidRPr="00F279C1">
              <w:rPr>
                <w:rFonts w:ascii="Times New Roman" w:hAnsi="Times New Roman"/>
                <w:color w:val="000000"/>
              </w:rPr>
              <w:t>Active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Directory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Exchange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SQL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Server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F279C1">
              <w:rPr>
                <w:rFonts w:ascii="Times New Roman" w:hAnsi="Times New Roman"/>
                <w:color w:val="000000"/>
              </w:rPr>
              <w:t>SharePoint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) из централизованной консоли </w:t>
            </w:r>
            <w:proofErr w:type="spellStart"/>
            <w:r w:rsidRPr="00951502">
              <w:rPr>
                <w:rFonts w:ascii="Times New Roman" w:hAnsi="Times New Roman"/>
                <w:color w:val="000000"/>
                <w:lang w:val="ru-RU"/>
              </w:rPr>
              <w:t>урпавления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Обеспечивать возможность конвертации и экспорта резервных копии физических компьютеров в виде дисков виртуальных машин платформ виртуализации </w:t>
            </w:r>
            <w:r w:rsidRPr="00F279C1">
              <w:rPr>
                <w:rFonts w:ascii="Times New Roman" w:hAnsi="Times New Roman"/>
                <w:color w:val="000000"/>
              </w:rPr>
              <w:t>Microsoft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279C1">
              <w:rPr>
                <w:rFonts w:ascii="Times New Roman" w:hAnsi="Times New Roman"/>
                <w:color w:val="000000"/>
              </w:rPr>
              <w:t>Hyper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F279C1">
              <w:rPr>
                <w:rFonts w:ascii="Times New Roman" w:hAnsi="Times New Roman"/>
                <w:color w:val="000000"/>
              </w:rPr>
              <w:t>V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F279C1">
              <w:rPr>
                <w:rFonts w:ascii="Times New Roman" w:hAnsi="Times New Roman"/>
                <w:color w:val="000000"/>
              </w:rPr>
              <w:t>VMware</w:t>
            </w: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F279C1">
              <w:rPr>
                <w:rFonts w:ascii="Times New Roman" w:hAnsi="Times New Roman"/>
                <w:color w:val="000000"/>
              </w:rPr>
              <w:t>vSphere</w:t>
            </w:r>
            <w:proofErr w:type="spellEnd"/>
            <w:r w:rsidRPr="00951502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Предоставлять возможность архивировать файлы резервных копий на ленточные носители данных, с возможностью последующего восстановления;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восстановления резервных копий на физический компьютер с дисками большего или меньшего размера;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видеть список всех установленных агентов, управляемых центральным сервером;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Обеспечивать возможность восстановления информации из резервной копии в случае потери сервера управления;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160DDD" w:rsidTr="008360C8">
        <w:trPr>
          <w:trHeight w:val="985"/>
          <w:jc w:val="center"/>
        </w:trPr>
        <w:tc>
          <w:tcPr>
            <w:tcW w:w="9899" w:type="dxa"/>
            <w:gridSpan w:val="2"/>
            <w:shd w:val="clear" w:color="auto" w:fill="auto"/>
            <w:vAlign w:val="center"/>
            <w:hideMark/>
          </w:tcPr>
          <w:p w:rsidR="00EB2B5A" w:rsidRPr="00951502" w:rsidRDefault="00EB2B5A" w:rsidP="008360C8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Требования к функциям мониторинга, управления и администрирования системы резервного копирования</w:t>
            </w:r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:rsidR="00EB2B5A" w:rsidRPr="00951502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Характеристика - </w:t>
            </w: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</w:t>
            </w:r>
            <w:proofErr w:type="gramEnd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резервного</w:t>
            </w:r>
            <w:proofErr w:type="gramEnd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копирования должно обеспечивать следующие функции: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Возможность выполнения операций создания резервных копий в автоматическом режиме на основе расписаний резервного копирования, задаваемых администратором;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Управление продолжительностью хранения резервных копий;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ограничением использования пропускной способности канала вычислительной сети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при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передачи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данных резервного копирования на основании правил, назначаемых подсетям;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840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Управление шифрованием траффика, передаваемого по вычислительной сети между компонентами ПО резервного копирования на основании правил, назначаемых подсетям;</w:t>
            </w:r>
            <w:proofErr w:type="gramEnd"/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638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Наблюдения за выполнением основных технологических операций в реальном масштабе времени;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Поддерживать отправку уведомлений по электронной почте о статусе заданий резервного копирования;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48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Автоматическую установку и фоновое обновление агентов;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716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Возможность конфигурирования агентов через интерфейс командной строки;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160DDD" w:rsidTr="008360C8">
        <w:trPr>
          <w:trHeight w:val="285"/>
          <w:jc w:val="center"/>
        </w:trPr>
        <w:tc>
          <w:tcPr>
            <w:tcW w:w="9899" w:type="dxa"/>
            <w:gridSpan w:val="2"/>
            <w:shd w:val="clear" w:color="auto" w:fill="auto"/>
            <w:vAlign w:val="bottom"/>
            <w:hideMark/>
          </w:tcPr>
          <w:p w:rsidR="00EB2B5A" w:rsidRPr="00951502" w:rsidRDefault="00EB2B5A" w:rsidP="008360C8">
            <w:pPr>
              <w:ind w:right="14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Требования к технической поддержке и подписки на обновления системы резервного копирования и системы мониторинга</w:t>
            </w:r>
          </w:p>
        </w:tc>
      </w:tr>
      <w:tr w:rsidR="00EB2B5A" w:rsidRPr="00F279C1" w:rsidTr="008360C8">
        <w:trPr>
          <w:trHeight w:val="324"/>
          <w:jc w:val="center"/>
        </w:trPr>
        <w:tc>
          <w:tcPr>
            <w:tcW w:w="7938" w:type="dxa"/>
            <w:shd w:val="clear" w:color="auto" w:fill="auto"/>
            <w:vAlign w:val="center"/>
            <w:hideMark/>
          </w:tcPr>
          <w:p w:rsidR="00EB2B5A" w:rsidRPr="00951502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Характеристика - Техническая поддержка </w:t>
            </w:r>
            <w:proofErr w:type="gramStart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</w:t>
            </w:r>
            <w:proofErr w:type="gramEnd"/>
            <w:r w:rsidRPr="0095150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должна: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b/>
                <w:bCs/>
                <w:color w:val="000000"/>
              </w:rPr>
              <w:t>Значение</w:t>
            </w:r>
            <w:proofErr w:type="spellEnd"/>
          </w:p>
        </w:tc>
      </w:tr>
      <w:tr w:rsidR="00EB2B5A" w:rsidRPr="00F279C1" w:rsidTr="008360C8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Включать возможность обновления на новые версии ПО той же редакции;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32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>Осуществляться в режиме 24 часа, 7 дней в неделю, 365 дней в году;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  <w:tr w:rsidR="00EB2B5A" w:rsidRPr="00F279C1" w:rsidTr="008360C8">
        <w:trPr>
          <w:trHeight w:val="564"/>
          <w:jc w:val="center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EB2B5A" w:rsidRPr="00951502" w:rsidRDefault="00EB2B5A" w:rsidP="008360C8">
            <w:pPr>
              <w:ind w:right="1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Осуществляться на русском языке в </w:t>
            </w:r>
            <w:proofErr w:type="gramStart"/>
            <w:r w:rsidRPr="00951502">
              <w:rPr>
                <w:rFonts w:ascii="Times New Roman" w:hAnsi="Times New Roman"/>
                <w:color w:val="000000"/>
                <w:lang w:val="ru-RU"/>
              </w:rPr>
              <w:t>бизнес-часы</w:t>
            </w:r>
            <w:proofErr w:type="gramEnd"/>
            <w:r w:rsidRPr="00951502">
              <w:rPr>
                <w:rFonts w:ascii="Times New Roman" w:hAnsi="Times New Roman"/>
                <w:color w:val="000000"/>
                <w:lang w:val="ru-RU"/>
              </w:rPr>
              <w:t xml:space="preserve"> (10:00-20:00, временная зона г. Ташкент);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B2B5A" w:rsidRPr="00F279C1" w:rsidRDefault="00EB2B5A" w:rsidP="008360C8">
            <w:pPr>
              <w:ind w:right="142"/>
              <w:rPr>
                <w:rFonts w:ascii="Times New Roman" w:hAnsi="Times New Roman"/>
                <w:color w:val="000000"/>
              </w:rPr>
            </w:pPr>
            <w:proofErr w:type="spellStart"/>
            <w:r w:rsidRPr="00F279C1">
              <w:rPr>
                <w:rFonts w:ascii="Times New Roman" w:hAnsi="Times New Roman"/>
                <w:color w:val="000000"/>
              </w:rPr>
              <w:t>Обязательно</w:t>
            </w:r>
            <w:proofErr w:type="spellEnd"/>
          </w:p>
        </w:tc>
      </w:tr>
    </w:tbl>
    <w:p w:rsidR="006A184A" w:rsidRDefault="006A184A"/>
    <w:sectPr w:rsidR="006A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F0DBC"/>
    <w:multiLevelType w:val="hybridMultilevel"/>
    <w:tmpl w:val="A4F84C88"/>
    <w:lvl w:ilvl="0" w:tplc="ADB0E9D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5A"/>
    <w:rsid w:val="00160DDD"/>
    <w:rsid w:val="004D41FF"/>
    <w:rsid w:val="006A184A"/>
    <w:rsid w:val="006D4D37"/>
    <w:rsid w:val="00E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5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EB2B5A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EB2B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B2B5A"/>
    <w:rPr>
      <w:rFonts w:ascii="Calibri" w:eastAsia="Calibri" w:hAnsi="Calibri" w:cs="Times New Roman"/>
    </w:rPr>
  </w:style>
  <w:style w:type="paragraph" w:styleId="a5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EB2B5A"/>
    <w:pPr>
      <w:ind w:left="720"/>
    </w:pPr>
    <w:rPr>
      <w:rFonts w:ascii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5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EB2B5A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EB2B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B2B5A"/>
    <w:rPr>
      <w:rFonts w:ascii="Calibri" w:eastAsia="Calibri" w:hAnsi="Calibri" w:cs="Times New Roman"/>
    </w:rPr>
  </w:style>
  <w:style w:type="paragraph" w:styleId="a5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EB2B5A"/>
    <w:pPr>
      <w:ind w:left="720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Abdukaxxor Mansurov</dc:creator>
  <cp:lastModifiedBy>Yulduz Shaikramova</cp:lastModifiedBy>
  <cp:revision>2</cp:revision>
  <dcterms:created xsi:type="dcterms:W3CDTF">2020-12-04T06:37:00Z</dcterms:created>
  <dcterms:modified xsi:type="dcterms:W3CDTF">2020-12-04T06:37:00Z</dcterms:modified>
</cp:coreProperties>
</file>