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10" w:rsidRDefault="00CD4610"/>
    <w:p w:rsidR="00CD4610" w:rsidRDefault="00CD4610"/>
    <w:p w:rsidR="00CD4610" w:rsidRDefault="00CD4610"/>
    <w:p w:rsidR="00CD4610" w:rsidRDefault="00CD4610">
      <w:bookmarkStart w:id="0" w:name="_GoBack"/>
      <w:bookmarkEnd w:id="0"/>
    </w:p>
    <w:tbl>
      <w:tblPr>
        <w:tblW w:w="10207" w:type="dxa"/>
        <w:tblInd w:w="-426" w:type="dxa"/>
        <w:tblLook w:val="01E0" w:firstRow="1" w:lastRow="1" w:firstColumn="1" w:lastColumn="1" w:noHBand="0" w:noVBand="0"/>
      </w:tblPr>
      <w:tblGrid>
        <w:gridCol w:w="4537"/>
        <w:gridCol w:w="567"/>
        <w:gridCol w:w="5103"/>
      </w:tblGrid>
      <w:tr w:rsidR="004564B2" w:rsidTr="00CD4610">
        <w:tc>
          <w:tcPr>
            <w:tcW w:w="4537" w:type="dxa"/>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56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p>
        </w:tc>
      </w:tr>
      <w:tr w:rsidR="004564B2" w:rsidTr="00CD4610">
        <w:tc>
          <w:tcPr>
            <w:tcW w:w="4537" w:type="dxa"/>
          </w:tcPr>
          <w:p w:rsidR="004564B2" w:rsidRDefault="004564B2" w:rsidP="00CD4610">
            <w:pPr>
              <w:keepNext/>
              <w:widowControl w:val="0"/>
              <w:autoSpaceDE w:val="0"/>
              <w:autoSpaceDN w:val="0"/>
              <w:spacing w:line="252" w:lineRule="auto"/>
              <w:rPr>
                <w:rFonts w:ascii="Times New Roman" w:hAnsi="Times New Roman"/>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tcPr>
          <w:p w:rsidR="004564B2" w:rsidRDefault="004564B2" w:rsidP="00CB0BE7">
            <w:pPr>
              <w:keepNext/>
              <w:spacing w:line="252" w:lineRule="auto"/>
              <w:jc w:val="center"/>
              <w:rPr>
                <w:rFonts w:ascii="Times New Roman" w:hAnsi="Times New Roman"/>
                <w:bCs/>
                <w:noProof/>
                <w:szCs w:val="28"/>
                <w:lang w:val="ru-RU" w:eastAsia="ru-RU"/>
              </w:rPr>
            </w:pP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5017E3" w:rsidP="00C93382">
      <w:pPr>
        <w:spacing w:before="60" w:after="60"/>
        <w:jc w:val="center"/>
        <w:rPr>
          <w:rFonts w:ascii="Times New Roman" w:hAnsi="Times New Roman"/>
          <w:szCs w:val="28"/>
          <w:lang w:val="ru-RU"/>
        </w:rPr>
      </w:pPr>
      <w:r w:rsidRPr="005017E3">
        <w:rPr>
          <w:rFonts w:ascii="Times New Roman" w:hAnsi="Times New Roman"/>
          <w:szCs w:val="28"/>
          <w:lang w:val="uz-Cyrl-UZ"/>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5017E3">
        <w:rPr>
          <w:rFonts w:ascii="Times New Roman" w:hAnsi="Times New Roman"/>
          <w:szCs w:val="28"/>
          <w:lang w:val="uz-Cyrl-UZ"/>
        </w:rPr>
        <w:t>» в г. Андижан</w:t>
      </w:r>
      <w:r>
        <w:rPr>
          <w:rFonts w:ascii="Times New Roman" w:hAnsi="Times New Roman"/>
          <w:szCs w:val="28"/>
          <w:lang w:val="uz-Cyrl-UZ"/>
        </w:rPr>
        <w:t>,</w:t>
      </w:r>
      <w:r w:rsidRPr="005017E3">
        <w:rPr>
          <w:rFonts w:ascii="Times New Roman" w:hAnsi="Times New Roman"/>
          <w:szCs w:val="28"/>
          <w:lang w:val="uz-Cyrl-UZ"/>
        </w:rPr>
        <w:t xml:space="preserve"> Андижанской области»</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3"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4"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4"/>
    </w:p>
    <w:p w:rsidR="00773C49" w:rsidRPr="00CB0BE7" w:rsidRDefault="000F5B0B"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0F5B0B"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0F5B0B"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D4610"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5017E3" w:rsidP="006E0655">
            <w:pPr>
              <w:rPr>
                <w:rFonts w:ascii="Times New Roman" w:hAnsi="Times New Roman"/>
                <w:sz w:val="22"/>
                <w:szCs w:val="22"/>
                <w:lang w:val="ru-RU" w:eastAsia="ru-RU"/>
              </w:rPr>
            </w:pPr>
            <w:r w:rsidRPr="005017E3">
              <w:rPr>
                <w:rFonts w:ascii="Times New Roman" w:hAnsi="Times New Roman"/>
                <w:sz w:val="22"/>
                <w:szCs w:val="22"/>
                <w:lang w:val="uz-Cyrl-UZ"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5017E3" w:rsidP="004B330D">
            <w:pPr>
              <w:jc w:val="both"/>
              <w:rPr>
                <w:rFonts w:ascii="Times New Roman" w:hAnsi="Times New Roman"/>
                <w:i/>
                <w:color w:val="FF0000"/>
                <w:sz w:val="22"/>
                <w:szCs w:val="22"/>
                <w:lang w:val="ru-RU"/>
              </w:rPr>
            </w:pPr>
            <w:r>
              <w:rPr>
                <w:rFonts w:ascii="Times New Roman" w:hAnsi="Times New Roman"/>
                <w:sz w:val="22"/>
                <w:szCs w:val="22"/>
                <w:lang w:val="uz-Cyrl-UZ"/>
              </w:rPr>
              <w:t>545</w:t>
            </w:r>
            <w:r w:rsidR="006E0655" w:rsidRPr="006E0655">
              <w:rPr>
                <w:rFonts w:ascii="Times New Roman" w:hAnsi="Times New Roman"/>
                <w:sz w:val="22"/>
                <w:szCs w:val="22"/>
                <w:lang w:val="uz-Cyrl-UZ"/>
              </w:rPr>
              <w:t xml:space="preserve"> 1</w:t>
            </w:r>
            <w:r>
              <w:rPr>
                <w:rFonts w:ascii="Times New Roman" w:hAnsi="Times New Roman"/>
                <w:sz w:val="22"/>
                <w:szCs w:val="22"/>
                <w:lang w:val="uz-Cyrl-UZ"/>
              </w:rPr>
              <w:t>00</w:t>
            </w:r>
            <w:r w:rsidR="006E0655" w:rsidRPr="006E0655">
              <w:rPr>
                <w:rFonts w:ascii="Times New Roman" w:hAnsi="Times New Roman"/>
                <w:sz w:val="22"/>
                <w:szCs w:val="22"/>
                <w:lang w:val="uz-Cyrl-UZ"/>
              </w:rPr>
              <w:t xml:space="preserve"> </w:t>
            </w:r>
            <w:r>
              <w:rPr>
                <w:rFonts w:ascii="Times New Roman" w:hAnsi="Times New Roman"/>
                <w:sz w:val="22"/>
                <w:szCs w:val="22"/>
                <w:lang w:val="uz-Cyrl-UZ"/>
              </w:rPr>
              <w:t>00</w:t>
            </w:r>
            <w:r w:rsidR="006E0655" w:rsidRPr="006E0655">
              <w:rPr>
                <w:rFonts w:ascii="Times New Roman" w:hAnsi="Times New Roman"/>
                <w:sz w:val="22"/>
                <w:szCs w:val="22"/>
                <w:lang w:val="uz-Cyrl-UZ"/>
              </w:rPr>
              <w:t>0 сум с учетом НДС</w:t>
            </w:r>
          </w:p>
        </w:tc>
      </w:tr>
      <w:tr w:rsidR="00E55D94" w:rsidRPr="00CD4610"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6E0655" w:rsidP="00092E62">
            <w:pPr>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5017E3"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Андижанская </w:t>
            </w:r>
            <w:proofErr w:type="spellStart"/>
            <w:r>
              <w:rPr>
                <w:rFonts w:ascii="Times New Roman" w:hAnsi="Times New Roman"/>
                <w:sz w:val="22"/>
                <w:szCs w:val="22"/>
                <w:lang w:val="ru-RU"/>
              </w:rPr>
              <w:t>областт</w:t>
            </w:r>
            <w:proofErr w:type="spellEnd"/>
            <w:r>
              <w:rPr>
                <w:rFonts w:ascii="Times New Roman" w:hAnsi="Times New Roman"/>
                <w:sz w:val="22"/>
                <w:szCs w:val="22"/>
                <w:lang w:val="ru-RU"/>
              </w:rPr>
              <w:t xml:space="preserve">, </w:t>
            </w:r>
            <w:proofErr w:type="spellStart"/>
            <w:r w:rsidR="006E0655" w:rsidRPr="006E0655">
              <w:rPr>
                <w:rFonts w:ascii="Times New Roman" w:hAnsi="Times New Roman"/>
                <w:sz w:val="22"/>
                <w:szCs w:val="22"/>
                <w:lang w:val="ru-RU"/>
              </w:rPr>
              <w:t>г.</w:t>
            </w:r>
            <w:r>
              <w:rPr>
                <w:rFonts w:ascii="Times New Roman" w:hAnsi="Times New Roman"/>
                <w:sz w:val="22"/>
                <w:szCs w:val="22"/>
                <w:lang w:val="ru-RU"/>
              </w:rPr>
              <w:t>Андижан</w:t>
            </w:r>
            <w:proofErr w:type="spellEnd"/>
            <w:r w:rsidR="006E0655" w:rsidRPr="006E0655">
              <w:rPr>
                <w:rFonts w:ascii="Times New Roman" w:hAnsi="Times New Roman"/>
                <w:sz w:val="22"/>
                <w:szCs w:val="22"/>
                <w:lang w:val="ru-RU"/>
              </w:rPr>
              <w:t>,</w:t>
            </w:r>
            <w:r>
              <w:rPr>
                <w:rFonts w:ascii="Times New Roman" w:hAnsi="Times New Roman"/>
                <w:sz w:val="22"/>
                <w:szCs w:val="22"/>
                <w:lang w:val="ru-RU"/>
              </w:rPr>
              <w:t xml:space="preserve"> ул. </w:t>
            </w:r>
            <w:proofErr w:type="spellStart"/>
            <w:r>
              <w:rPr>
                <w:rFonts w:ascii="Times New Roman" w:hAnsi="Times New Roman"/>
                <w:sz w:val="22"/>
                <w:szCs w:val="22"/>
                <w:lang w:val="ru-RU"/>
              </w:rPr>
              <w:t>А.Навоий</w:t>
            </w:r>
            <w:proofErr w:type="spellEnd"/>
            <w:r>
              <w:rPr>
                <w:rFonts w:ascii="Times New Roman" w:hAnsi="Times New Roman"/>
                <w:sz w:val="22"/>
                <w:szCs w:val="22"/>
                <w:lang w:val="ru-RU"/>
              </w:rPr>
              <w:t xml:space="preserve"> 39</w:t>
            </w:r>
            <w:r w:rsidR="006E0655" w:rsidRPr="006E0655">
              <w:rPr>
                <w:rFonts w:ascii="Times New Roman" w:hAnsi="Times New Roman"/>
                <w:sz w:val="22"/>
                <w:szCs w:val="22"/>
                <w:lang w:val="ru-RU"/>
              </w:rPr>
              <w:t xml:space="preserve"> </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5017E3">
              <w:rPr>
                <w:rFonts w:ascii="Times New Roman" w:hAnsi="Times New Roman"/>
                <w:sz w:val="22"/>
                <w:szCs w:val="22"/>
                <w:lang w:val="ru-RU"/>
              </w:rPr>
              <w:t>10</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CD4610"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CD4610"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CD4610"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D4610"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D4610"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5017E3" w:rsidRPr="005017E3">
              <w:rPr>
                <w:rFonts w:ascii="Times New Roman" w:hAnsi="Times New Roman"/>
                <w:sz w:val="22"/>
                <w:szCs w:val="22"/>
                <w:lang w:val="uz-Cyrl-UZ"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r w:rsidR="004564B2" w:rsidRPr="002424C7">
              <w:rPr>
                <w:rFonts w:ascii="Times New Roman" w:hAnsi="Times New Roman"/>
                <w:sz w:val="22"/>
                <w:szCs w:val="22"/>
                <w:lang w:val="ru-RU" w:eastAsia="ru-RU"/>
              </w:rPr>
              <w:t>.</w:t>
            </w:r>
          </w:p>
        </w:tc>
      </w:tr>
      <w:tr w:rsidR="00EA7010" w:rsidRPr="00CD4610"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6E0655">
              <w:rPr>
                <w:rFonts w:ascii="Times New Roman" w:hAnsi="Times New Roman"/>
                <w:sz w:val="22"/>
                <w:szCs w:val="22"/>
                <w:lang w:val="ru-RU"/>
              </w:rPr>
              <w:t>руководства банка</w:t>
            </w:r>
            <w:r w:rsidR="00C93382" w:rsidRPr="00CB0BE7">
              <w:rPr>
                <w:rFonts w:ascii="Times New Roman" w:hAnsi="Times New Roman"/>
                <w:sz w:val="22"/>
                <w:szCs w:val="22"/>
                <w:lang w:val="ru-RU"/>
              </w:rPr>
              <w:t>.</w:t>
            </w:r>
          </w:p>
        </w:tc>
      </w:tr>
      <w:tr w:rsidR="00EA7010" w:rsidRPr="00CD4610"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5017E3">
              <w:rPr>
                <w:rFonts w:ascii="Times New Roman" w:hAnsi="Times New Roman"/>
                <w:sz w:val="22"/>
                <w:szCs w:val="22"/>
                <w:lang w:val="ru-RU"/>
              </w:rPr>
              <w:t>545</w:t>
            </w:r>
            <w:r w:rsidR="006E0655" w:rsidRPr="006E0655">
              <w:rPr>
                <w:rFonts w:ascii="Times New Roman" w:hAnsi="Times New Roman"/>
                <w:sz w:val="22"/>
                <w:szCs w:val="22"/>
                <w:lang w:val="ru-RU"/>
              </w:rPr>
              <w:t xml:space="preserve"> 1</w:t>
            </w:r>
            <w:r w:rsidR="005017E3">
              <w:rPr>
                <w:rFonts w:ascii="Times New Roman" w:hAnsi="Times New Roman"/>
                <w:sz w:val="22"/>
                <w:szCs w:val="22"/>
                <w:lang w:val="ru-RU"/>
              </w:rPr>
              <w:t>00</w:t>
            </w:r>
            <w:r w:rsidR="006E0655" w:rsidRPr="006E0655">
              <w:rPr>
                <w:rFonts w:ascii="Times New Roman" w:hAnsi="Times New Roman"/>
                <w:sz w:val="22"/>
                <w:szCs w:val="22"/>
                <w:lang w:val="ru-RU"/>
              </w:rPr>
              <w:t xml:space="preserve"> </w:t>
            </w:r>
            <w:r w:rsidR="005017E3">
              <w:rPr>
                <w:rFonts w:ascii="Times New Roman" w:hAnsi="Times New Roman"/>
                <w:sz w:val="22"/>
                <w:szCs w:val="22"/>
                <w:lang w:val="ru-RU"/>
              </w:rPr>
              <w:t>00</w:t>
            </w:r>
            <w:r w:rsidR="006E0655" w:rsidRPr="006E0655">
              <w:rPr>
                <w:rFonts w:ascii="Times New Roman" w:hAnsi="Times New Roman"/>
                <w:sz w:val="22"/>
                <w:szCs w:val="22"/>
                <w:lang w:val="ru-RU"/>
              </w:rPr>
              <w:t xml:space="preserve">0 </w:t>
            </w:r>
            <w:r w:rsidR="00904AE7" w:rsidRPr="00CB0BE7">
              <w:rPr>
                <w:rFonts w:ascii="Times New Roman" w:hAnsi="Times New Roman"/>
                <w:sz w:val="22"/>
                <w:szCs w:val="22"/>
                <w:lang w:val="ru-RU"/>
              </w:rPr>
              <w:t>(</w:t>
            </w:r>
            <w:r w:rsidR="005017E3">
              <w:rPr>
                <w:rFonts w:ascii="Times New Roman" w:hAnsi="Times New Roman"/>
                <w:sz w:val="22"/>
                <w:szCs w:val="22"/>
                <w:lang w:val="ru-RU"/>
              </w:rPr>
              <w:t xml:space="preserve">пятьсот сорок пять </w:t>
            </w:r>
            <w:r w:rsidR="00717736">
              <w:rPr>
                <w:rFonts w:ascii="Times New Roman" w:hAnsi="Times New Roman"/>
                <w:sz w:val="22"/>
                <w:szCs w:val="22"/>
                <w:lang w:val="ru-RU"/>
              </w:rPr>
              <w:t>миллионов сто тысяч</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roofErr w:type="spellStart"/>
            <w:r w:rsidR="00904AE7" w:rsidRPr="00CB0BE7">
              <w:rPr>
                <w:rFonts w:ascii="Times New Roman" w:hAnsi="Times New Roman"/>
                <w:sz w:val="22"/>
                <w:szCs w:val="22"/>
                <w:lang w:val="ru-RU"/>
              </w:rPr>
              <w:t>сум</w:t>
            </w:r>
            <w:proofErr w:type="spellEnd"/>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CD4610"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D4610"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D461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D4610"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D461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D4610"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D4610"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D4610"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CD4610"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D4610"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CD4610"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D4610"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D461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D461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D4610"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D4610"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D4610"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D4610"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CD461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D4610"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CD461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D461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D4610"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rsidTr="002B703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717736" w:rsidRPr="003E5A82" w:rsidRDefault="00717736" w:rsidP="002B703B">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rsidTr="002B703B">
        <w:trPr>
          <w:trHeight w:val="303"/>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r w:rsidR="00717736" w:rsidRPr="007E1A1E" w:rsidTr="002B703B">
        <w:trPr>
          <w:trHeight w:val="56"/>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r w:rsidR="00717736" w:rsidRPr="007E1A1E" w:rsidTr="002B703B">
        <w:trPr>
          <w:trHeight w:val="303"/>
        </w:trPr>
        <w:tc>
          <w:tcPr>
            <w:tcW w:w="439"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717736" w:rsidRPr="007E1A1E" w:rsidRDefault="00717736" w:rsidP="002B703B">
            <w:pPr>
              <w:rPr>
                <w:rFonts w:ascii="Times New Roman" w:hAnsi="Times New Roman"/>
                <w:sz w:val="22"/>
                <w:szCs w:val="22"/>
                <w:lang w:val="ru-RU" w:eastAsia="ru-RU"/>
              </w:rPr>
            </w:pPr>
          </w:p>
        </w:tc>
      </w:tr>
    </w:tbl>
    <w:p w:rsidR="00717736" w:rsidRDefault="00717736" w:rsidP="00717736">
      <w:pPr>
        <w:pStyle w:val="64"/>
        <w:shd w:val="clear" w:color="auto" w:fill="auto"/>
        <w:spacing w:line="295" w:lineRule="exact"/>
        <w:ind w:right="180"/>
        <w:rPr>
          <w:i w:val="0"/>
          <w:sz w:val="22"/>
          <w:szCs w:val="22"/>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p>
    <w:p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717736" w:rsidRPr="007E1A1E" w:rsidRDefault="00717736" w:rsidP="00717736">
      <w:pPr>
        <w:jc w:val="both"/>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D4610"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D4610"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D4610"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6E0655" w:rsidP="00DC7BD1">
      <w:pPr>
        <w:pStyle w:val="Normal1"/>
        <w:numPr>
          <w:ilvl w:val="0"/>
          <w:numId w:val="22"/>
        </w:numPr>
        <w:spacing w:line="264" w:lineRule="auto"/>
        <w:rPr>
          <w:sz w:val="22"/>
          <w:szCs w:val="22"/>
        </w:rPr>
      </w:pPr>
      <w:r>
        <w:rPr>
          <w:sz w:val="22"/>
          <w:szCs w:val="22"/>
        </w:rPr>
        <w:t xml:space="preserve">Наличие </w:t>
      </w:r>
      <w:proofErr w:type="spellStart"/>
      <w:r w:rsidRPr="00CD4610">
        <w:rPr>
          <w:sz w:val="22"/>
          <w:szCs w:val="22"/>
        </w:rPr>
        <w:t>соотвествуюш</w:t>
      </w:r>
      <w:r>
        <w:rPr>
          <w:sz w:val="22"/>
          <w:szCs w:val="22"/>
        </w:rPr>
        <w:t>ей</w:t>
      </w:r>
      <w:proofErr w:type="spellEnd"/>
      <w:r w:rsidRPr="00CD4610">
        <w:rPr>
          <w:sz w:val="22"/>
          <w:szCs w:val="22"/>
        </w:rPr>
        <w:t xml:space="preserve"> лицензии Министерства Строительства </w:t>
      </w:r>
      <w:proofErr w:type="spellStart"/>
      <w:r w:rsidRPr="00CD4610">
        <w:rPr>
          <w:sz w:val="22"/>
          <w:szCs w:val="22"/>
        </w:rPr>
        <w:t>РУ</w:t>
      </w:r>
      <w:r>
        <w:rPr>
          <w:sz w:val="22"/>
          <w:szCs w:val="22"/>
        </w:rPr>
        <w:t>з</w:t>
      </w:r>
      <w:proofErr w:type="spellEnd"/>
      <w:r>
        <w:rPr>
          <w:sz w:val="22"/>
          <w:szCs w:val="22"/>
        </w:rPr>
        <w:t>;</w:t>
      </w:r>
    </w:p>
    <w:p w:rsidR="00CB0BE7" w:rsidRPr="00CB0BE7" w:rsidRDefault="00717736" w:rsidP="004754F3">
      <w:pPr>
        <w:pStyle w:val="Normal1"/>
        <w:numPr>
          <w:ilvl w:val="0"/>
          <w:numId w:val="22"/>
        </w:numPr>
        <w:spacing w:line="264" w:lineRule="auto"/>
        <w:rPr>
          <w:sz w:val="22"/>
          <w:szCs w:val="22"/>
        </w:rPr>
      </w:pPr>
      <w:r w:rsidRPr="00CD4610">
        <w:rPr>
          <w:sz w:val="22"/>
          <w:szCs w:val="22"/>
        </w:rPr>
        <w:t xml:space="preserve">Наличие оборудования, компьютерной, вычислительной и измерительной техники, многофункциональных принтеров, </w:t>
      </w:r>
      <w:proofErr w:type="spellStart"/>
      <w:r w:rsidRPr="00CD4610">
        <w:rPr>
          <w:sz w:val="22"/>
          <w:szCs w:val="22"/>
        </w:rPr>
        <w:t>необоходимых</w:t>
      </w:r>
      <w:proofErr w:type="spellEnd"/>
      <w:r w:rsidRPr="00CD4610">
        <w:rPr>
          <w:sz w:val="22"/>
          <w:szCs w:val="22"/>
        </w:rPr>
        <w:t xml:space="preserve"> для генерального проектирования</w:t>
      </w:r>
      <w:r w:rsidR="00CB0BE7">
        <w:rPr>
          <w:i/>
          <w:sz w:val="22"/>
          <w:szCs w:val="22"/>
        </w:rPr>
        <w:t>;</w:t>
      </w:r>
    </w:p>
    <w:p w:rsidR="00904AE7" w:rsidRPr="003E5A82" w:rsidRDefault="00717736" w:rsidP="004754F3">
      <w:pPr>
        <w:pStyle w:val="Normal1"/>
        <w:numPr>
          <w:ilvl w:val="0"/>
          <w:numId w:val="22"/>
        </w:numPr>
        <w:spacing w:line="264" w:lineRule="auto"/>
        <w:rPr>
          <w:sz w:val="22"/>
          <w:szCs w:val="22"/>
        </w:rPr>
      </w:pPr>
      <w:r w:rsidRPr="00CD4610">
        <w:rPr>
          <w:sz w:val="22"/>
          <w:szCs w:val="22"/>
        </w:rPr>
        <w:t xml:space="preserve">Наличие квалифицированных инженерно-технических работников не </w:t>
      </w:r>
      <w:proofErr w:type="spellStart"/>
      <w:r w:rsidRPr="00CD4610">
        <w:rPr>
          <w:sz w:val="22"/>
          <w:szCs w:val="22"/>
        </w:rPr>
        <w:t>мение</w:t>
      </w:r>
      <w:proofErr w:type="spellEnd"/>
      <w:r w:rsidRPr="00CD4610">
        <w:rPr>
          <w:sz w:val="22"/>
          <w:szCs w:val="22"/>
        </w:rPr>
        <w:t xml:space="preserve"> 10 человек (главный инженер проекта, архитектор, инженер конструктор, инженера ОВ, ВК, ЭО, СС, ОПС, специалист-сметчик, дизайнер)</w:t>
      </w:r>
      <w:r w:rsidR="006E0655">
        <w:rPr>
          <w:sz w:val="22"/>
          <w:szCs w:val="22"/>
        </w:rPr>
        <w:t>;</w:t>
      </w:r>
    </w:p>
    <w:p w:rsidR="00904AE7" w:rsidRPr="007E1A1E" w:rsidRDefault="00717736" w:rsidP="00DC7BD1">
      <w:pPr>
        <w:pStyle w:val="Normal1"/>
        <w:numPr>
          <w:ilvl w:val="0"/>
          <w:numId w:val="22"/>
        </w:numPr>
        <w:spacing w:line="264" w:lineRule="auto"/>
        <w:rPr>
          <w:sz w:val="22"/>
          <w:szCs w:val="22"/>
        </w:rPr>
      </w:pPr>
      <w:r w:rsidRPr="00CD4610">
        <w:rPr>
          <w:sz w:val="22"/>
          <w:szCs w:val="22"/>
        </w:rPr>
        <w:t xml:space="preserve">Опыт работы в аналогичном проектировании в роли генпроектировщика или </w:t>
      </w:r>
      <w:proofErr w:type="spellStart"/>
      <w:r w:rsidRPr="00CD4610">
        <w:rPr>
          <w:sz w:val="22"/>
          <w:szCs w:val="22"/>
        </w:rPr>
        <w:t>субпроектировщика</w:t>
      </w:r>
      <w:proofErr w:type="spellEnd"/>
      <w:r w:rsidRPr="00CD4610">
        <w:rPr>
          <w:sz w:val="22"/>
          <w:szCs w:val="22"/>
        </w:rPr>
        <w:t xml:space="preserve"> за последний 3 года (прилагать подтверждающие документы)</w:t>
      </w:r>
      <w:r w:rsidR="00904AE7" w:rsidRPr="00904AE7">
        <w:rPr>
          <w:sz w:val="22"/>
          <w:szCs w:val="22"/>
        </w:rPr>
        <w:t>.</w:t>
      </w:r>
    </w:p>
    <w:p w:rsidR="000A047B" w:rsidRDefault="000A047B" w:rsidP="00A42F30">
      <w:pPr>
        <w:rPr>
          <w:rFonts w:ascii="Times New Roman" w:hAnsi="Times New Roman"/>
          <w:sz w:val="22"/>
          <w:szCs w:val="22"/>
          <w:lang w:val="ru-RU"/>
        </w:rPr>
      </w:pP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CD4610"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3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717736" w:rsidRPr="00CD4610" w:rsidTr="00717736">
        <w:tc>
          <w:tcPr>
            <w:tcW w:w="949"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 п/п</w:t>
            </w:r>
          </w:p>
        </w:tc>
        <w:tc>
          <w:tcPr>
            <w:tcW w:w="2561"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Перечень основных данных и требований</w:t>
            </w:r>
          </w:p>
        </w:tc>
        <w:tc>
          <w:tcPr>
            <w:tcW w:w="6804" w:type="dxa"/>
            <w:vAlign w:val="center"/>
          </w:tcPr>
          <w:p w:rsidR="00717736" w:rsidRPr="00717736" w:rsidRDefault="00717736" w:rsidP="00717736">
            <w:pPr>
              <w:jc w:val="center"/>
              <w:rPr>
                <w:rFonts w:ascii="Times New Roman" w:hAnsi="Times New Roman"/>
                <w:b/>
                <w:sz w:val="22"/>
                <w:szCs w:val="22"/>
                <w:lang w:val="ru-RU" w:eastAsia="ru-RU"/>
              </w:rPr>
            </w:pPr>
            <w:r w:rsidRPr="00717736">
              <w:rPr>
                <w:rFonts w:ascii="Times New Roman" w:hAnsi="Times New Roman"/>
                <w:b/>
                <w:sz w:val="22"/>
                <w:szCs w:val="22"/>
                <w:lang w:val="ru-RU" w:eastAsia="ru-RU"/>
              </w:rPr>
              <w:t>Содержание основных данных и требований</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Заказчик</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2</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Основание для разработки</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Адресный список по капитальному строительству на </w:t>
            </w:r>
            <w:r w:rsidRPr="00717736">
              <w:rPr>
                <w:rFonts w:ascii="Times New Roman" w:hAnsi="Times New Roman"/>
                <w:sz w:val="22"/>
                <w:szCs w:val="22"/>
                <w:lang w:val="ru-RU" w:eastAsia="ru-RU"/>
              </w:rPr>
              <w:br/>
              <w:t>2022 год по АО «Национальный банк внешнеэкономической деятельности Республики Узбекистан»</w:t>
            </w:r>
            <w:r>
              <w:rPr>
                <w:rFonts w:ascii="Times New Roman" w:hAnsi="Times New Roman"/>
                <w:sz w:val="22"/>
                <w:szCs w:val="22"/>
                <w:lang w:val="ru-RU" w:eastAsia="ru-RU"/>
              </w:rPr>
              <w:t>.</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3</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Вид работ, услуг</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Разработка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4</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Источник финансирования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Собственные средства Банка</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5</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Ориентировочная стоимость проектирования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545 100 000 </w:t>
            </w:r>
            <w:proofErr w:type="spellStart"/>
            <w:r w:rsidRPr="00717736">
              <w:rPr>
                <w:rFonts w:ascii="Times New Roman" w:hAnsi="Times New Roman"/>
                <w:sz w:val="22"/>
                <w:szCs w:val="22"/>
                <w:lang w:val="ru-RU" w:eastAsia="ru-RU"/>
              </w:rPr>
              <w:t>сум</w:t>
            </w:r>
            <w:proofErr w:type="spellEnd"/>
            <w:r w:rsidRPr="00717736">
              <w:rPr>
                <w:rFonts w:ascii="Times New Roman" w:hAnsi="Times New Roman"/>
                <w:sz w:val="22"/>
                <w:szCs w:val="22"/>
                <w:lang w:val="ru-RU" w:eastAsia="ru-RU"/>
              </w:rPr>
              <w:t xml:space="preserve"> с учетом НДС</w:t>
            </w:r>
          </w:p>
        </w:tc>
      </w:tr>
      <w:tr w:rsidR="00717736" w:rsidRPr="00717736"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6</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Наименование проектной организации</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Определяется по итогам конкурса</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7</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Требование к участнику</w:t>
            </w:r>
          </w:p>
        </w:tc>
        <w:tc>
          <w:tcPr>
            <w:tcW w:w="6804" w:type="dxa"/>
            <w:vAlign w:val="center"/>
          </w:tcPr>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Для участия в конкурсе данного проекта необходимо:</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 Иметь </w:t>
            </w:r>
            <w:proofErr w:type="spellStart"/>
            <w:r w:rsidRPr="00717736">
              <w:rPr>
                <w:rFonts w:ascii="Times New Roman" w:hAnsi="Times New Roman"/>
                <w:sz w:val="22"/>
                <w:szCs w:val="22"/>
                <w:lang w:val="ru-RU" w:eastAsia="ru-RU"/>
              </w:rPr>
              <w:t>соотвествуюшие</w:t>
            </w:r>
            <w:proofErr w:type="spellEnd"/>
            <w:r w:rsidRPr="00717736">
              <w:rPr>
                <w:rFonts w:ascii="Times New Roman" w:hAnsi="Times New Roman"/>
                <w:sz w:val="22"/>
                <w:szCs w:val="22"/>
                <w:lang w:val="ru-RU" w:eastAsia="ru-RU"/>
              </w:rPr>
              <w:t xml:space="preserve"> лицензии Министерства Строительства РУ</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Наличие оборудования, компьютерной, вычислительной и измерительной техники, многофункциональных принтеров, </w:t>
            </w:r>
            <w:proofErr w:type="spellStart"/>
            <w:r w:rsidRPr="00717736">
              <w:rPr>
                <w:rFonts w:ascii="Times New Roman" w:hAnsi="Times New Roman"/>
                <w:sz w:val="22"/>
                <w:szCs w:val="22"/>
                <w:lang w:val="ru-RU" w:eastAsia="ru-RU"/>
              </w:rPr>
              <w:t>необоходимых</w:t>
            </w:r>
            <w:proofErr w:type="spellEnd"/>
            <w:r w:rsidRPr="00717736">
              <w:rPr>
                <w:rFonts w:ascii="Times New Roman" w:hAnsi="Times New Roman"/>
                <w:sz w:val="22"/>
                <w:szCs w:val="22"/>
                <w:lang w:val="ru-RU" w:eastAsia="ru-RU"/>
              </w:rPr>
              <w:t xml:space="preserve"> для генерального проектирования;</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Наличие квалифицированных инженерно-технических работников не </w:t>
            </w:r>
            <w:proofErr w:type="spellStart"/>
            <w:r w:rsidRPr="00717736">
              <w:rPr>
                <w:rFonts w:ascii="Times New Roman" w:hAnsi="Times New Roman"/>
                <w:sz w:val="22"/>
                <w:szCs w:val="22"/>
                <w:lang w:val="ru-RU" w:eastAsia="ru-RU"/>
              </w:rPr>
              <w:t>мение</w:t>
            </w:r>
            <w:proofErr w:type="spellEnd"/>
            <w:r w:rsidRPr="00717736">
              <w:rPr>
                <w:rFonts w:ascii="Times New Roman" w:hAnsi="Times New Roman"/>
                <w:sz w:val="22"/>
                <w:szCs w:val="22"/>
                <w:lang w:val="ru-RU" w:eastAsia="ru-RU"/>
              </w:rPr>
              <w:t xml:space="preserve"> 10 человек (главный инженер проекта, архитектор, инженер конструктор, инженера ОВ, ВК, ЭО, СС, ОПС, специалист-сметчик, дизайнер).</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w:t>
            </w:r>
            <w:r w:rsidR="00B70078">
              <w:rPr>
                <w:rFonts w:ascii="Times New Roman" w:hAnsi="Times New Roman"/>
                <w:sz w:val="22"/>
                <w:szCs w:val="22"/>
                <w:lang w:val="ru-RU" w:eastAsia="ru-RU"/>
              </w:rPr>
              <w:t> </w:t>
            </w:r>
            <w:r w:rsidRPr="00717736">
              <w:rPr>
                <w:rFonts w:ascii="Times New Roman" w:hAnsi="Times New Roman"/>
                <w:sz w:val="22"/>
                <w:szCs w:val="22"/>
                <w:lang w:val="ru-RU" w:eastAsia="ru-RU"/>
              </w:rPr>
              <w:t xml:space="preserve">Опыт работы в аналогичном проектировании в роли генпроектировщика или </w:t>
            </w:r>
            <w:proofErr w:type="spellStart"/>
            <w:r w:rsidRPr="00717736">
              <w:rPr>
                <w:rFonts w:ascii="Times New Roman" w:hAnsi="Times New Roman"/>
                <w:sz w:val="22"/>
                <w:szCs w:val="22"/>
                <w:lang w:val="ru-RU" w:eastAsia="ru-RU"/>
              </w:rPr>
              <w:t>субпроектировщика</w:t>
            </w:r>
            <w:proofErr w:type="spellEnd"/>
            <w:r w:rsidRPr="00717736">
              <w:rPr>
                <w:rFonts w:ascii="Times New Roman" w:hAnsi="Times New Roman"/>
                <w:sz w:val="22"/>
                <w:szCs w:val="22"/>
                <w:lang w:val="ru-RU" w:eastAsia="ru-RU"/>
              </w:rPr>
              <w:t xml:space="preserve"> за последний 3 года (прилагать подтверждающие документы).</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8</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Не допускаются к участию конкурса</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-находящиеся в состоянии судебного разбирательства с заказчиком;</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 xml:space="preserve">-находящиеся в </w:t>
            </w:r>
            <w:proofErr w:type="spellStart"/>
            <w:r w:rsidRPr="00717736">
              <w:rPr>
                <w:rFonts w:ascii="Times New Roman" w:hAnsi="Times New Roman"/>
                <w:sz w:val="22"/>
                <w:szCs w:val="22"/>
                <w:lang w:val="ru-RU" w:eastAsia="ru-RU"/>
              </w:rPr>
              <w:t>Единов</w:t>
            </w:r>
            <w:proofErr w:type="spellEnd"/>
            <w:r w:rsidRPr="00717736">
              <w:rPr>
                <w:rFonts w:ascii="Times New Roman" w:hAnsi="Times New Roman"/>
                <w:sz w:val="22"/>
                <w:szCs w:val="22"/>
                <w:lang w:val="ru-RU" w:eastAsia="ru-RU"/>
              </w:rPr>
              <w:t xml:space="preserve"> реестре недобросовестных исполнителей;</w:t>
            </w:r>
          </w:p>
          <w:p w:rsidR="00717736" w:rsidRPr="00717736" w:rsidRDefault="00717736" w:rsidP="00717736">
            <w:pPr>
              <w:jc w:val="both"/>
              <w:rPr>
                <w:rFonts w:ascii="Times New Roman" w:hAnsi="Times New Roman"/>
                <w:sz w:val="22"/>
                <w:szCs w:val="22"/>
                <w:lang w:val="ru-RU" w:eastAsia="ru-RU"/>
              </w:rPr>
            </w:pPr>
            <w:r w:rsidRPr="00717736">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9</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Срок начало и окончания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Начало с момента поступления </w:t>
            </w:r>
            <w:r w:rsidR="00B70078" w:rsidRPr="00717736">
              <w:rPr>
                <w:rFonts w:ascii="Times New Roman" w:hAnsi="Times New Roman"/>
                <w:sz w:val="22"/>
                <w:szCs w:val="22"/>
                <w:lang w:val="ru-RU" w:eastAsia="ru-RU"/>
              </w:rPr>
              <w:t>аванса на</w:t>
            </w:r>
            <w:r w:rsidRPr="00717736">
              <w:rPr>
                <w:rFonts w:ascii="Times New Roman" w:hAnsi="Times New Roman"/>
                <w:sz w:val="22"/>
                <w:szCs w:val="22"/>
                <w:lang w:val="ru-RU" w:eastAsia="ru-RU"/>
              </w:rPr>
              <w:t xml:space="preserve"> счет </w:t>
            </w:r>
            <w:proofErr w:type="spellStart"/>
            <w:r w:rsidRPr="00717736">
              <w:rPr>
                <w:rFonts w:ascii="Times New Roman" w:hAnsi="Times New Roman"/>
                <w:sz w:val="22"/>
                <w:szCs w:val="22"/>
                <w:lang w:val="ru-RU" w:eastAsia="ru-RU"/>
              </w:rPr>
              <w:t>исполнитела</w:t>
            </w:r>
            <w:proofErr w:type="spellEnd"/>
            <w:r w:rsidRPr="00717736">
              <w:rPr>
                <w:rFonts w:ascii="Times New Roman" w:hAnsi="Times New Roman"/>
                <w:sz w:val="22"/>
                <w:szCs w:val="22"/>
                <w:lang w:val="ru-RU" w:eastAsia="ru-RU"/>
              </w:rPr>
              <w:t>, окончание через 100 дней.</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10</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Основные объёмы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 xml:space="preserve">Составления сметы, проведения экспертизы с соблюдением всех действующих нормативных документов по строительству, СНиП и </w:t>
            </w:r>
            <w:proofErr w:type="spellStart"/>
            <w:r w:rsidRPr="00717736">
              <w:rPr>
                <w:rFonts w:ascii="Times New Roman" w:hAnsi="Times New Roman"/>
                <w:sz w:val="22"/>
                <w:szCs w:val="22"/>
                <w:lang w:val="ru-RU" w:eastAsia="ru-RU"/>
              </w:rPr>
              <w:t>ГНиП</w:t>
            </w:r>
            <w:proofErr w:type="spellEnd"/>
            <w:r w:rsidRPr="00717736">
              <w:rPr>
                <w:rFonts w:ascii="Times New Roman" w:hAnsi="Times New Roman"/>
                <w:sz w:val="22"/>
                <w:szCs w:val="22"/>
                <w:lang w:val="ru-RU" w:eastAsia="ru-RU"/>
              </w:rPr>
              <w:t xml:space="preserve"> и согласно дефектному акту по данному объекту.</w:t>
            </w:r>
          </w:p>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11</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к безопасности выполнения работ</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12</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по обеспечению финансирования</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30% аванс, 60 % финансирование после положительной экспертизы, 10 % оплата за авторский надзор</w:t>
            </w:r>
          </w:p>
        </w:tc>
      </w:tr>
      <w:tr w:rsidR="00717736" w:rsidRPr="00CD4610" w:rsidTr="00717736">
        <w:tc>
          <w:tcPr>
            <w:tcW w:w="949" w:type="dxa"/>
            <w:vAlign w:val="center"/>
          </w:tcPr>
          <w:p w:rsidR="00717736" w:rsidRPr="00717736" w:rsidRDefault="00717736" w:rsidP="00717736">
            <w:pPr>
              <w:jc w:val="center"/>
              <w:rPr>
                <w:rFonts w:ascii="Times New Roman" w:hAnsi="Times New Roman"/>
                <w:sz w:val="22"/>
                <w:szCs w:val="22"/>
                <w:lang w:val="ru-RU" w:eastAsia="ru-RU"/>
              </w:rPr>
            </w:pPr>
            <w:r w:rsidRPr="00717736">
              <w:rPr>
                <w:rFonts w:ascii="Times New Roman" w:hAnsi="Times New Roman"/>
                <w:sz w:val="22"/>
                <w:szCs w:val="22"/>
                <w:lang w:val="ru-RU" w:eastAsia="ru-RU"/>
              </w:rPr>
              <w:t>13</w:t>
            </w:r>
          </w:p>
        </w:tc>
        <w:tc>
          <w:tcPr>
            <w:tcW w:w="2561"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vAlign w:val="center"/>
          </w:tcPr>
          <w:p w:rsidR="00717736" w:rsidRPr="00717736" w:rsidRDefault="00717736" w:rsidP="00717736">
            <w:pPr>
              <w:rPr>
                <w:rFonts w:ascii="Times New Roman" w:hAnsi="Times New Roman"/>
                <w:sz w:val="22"/>
                <w:szCs w:val="22"/>
                <w:lang w:val="ru-RU" w:eastAsia="ru-RU"/>
              </w:rPr>
            </w:pPr>
            <w:r w:rsidRPr="00717736">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rsidR="00964441" w:rsidRDefault="00964441">
      <w:pPr>
        <w:rPr>
          <w:rFonts w:ascii="Times New Roman" w:hAnsi="Times New Roman"/>
          <w:sz w:val="22"/>
          <w:szCs w:val="22"/>
          <w:lang w:val="ru-RU"/>
        </w:rPr>
      </w:pPr>
      <w:r>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B70078"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545</w:t>
            </w:r>
            <w:r w:rsidR="006E0655" w:rsidRPr="006E0655">
              <w:rPr>
                <w:rFonts w:ascii="Times New Roman" w:hAnsi="Times New Roman"/>
                <w:sz w:val="22"/>
                <w:szCs w:val="22"/>
                <w:lang w:val="uz-Cyrl-UZ" w:eastAsia="ru-RU"/>
              </w:rPr>
              <w:t xml:space="preserve"> 1</w:t>
            </w:r>
            <w:r>
              <w:rPr>
                <w:rFonts w:ascii="Times New Roman" w:hAnsi="Times New Roman"/>
                <w:sz w:val="22"/>
                <w:szCs w:val="22"/>
                <w:lang w:val="uz-Cyrl-UZ" w:eastAsia="ru-RU"/>
              </w:rPr>
              <w:t>00</w:t>
            </w:r>
            <w:r w:rsidR="006E0655" w:rsidRPr="006E0655">
              <w:rPr>
                <w:rFonts w:ascii="Times New Roman" w:hAnsi="Times New Roman"/>
                <w:sz w:val="22"/>
                <w:szCs w:val="22"/>
                <w:lang w:val="uz-Cyrl-UZ" w:eastAsia="ru-RU"/>
              </w:rPr>
              <w:t xml:space="preserve"> </w:t>
            </w:r>
            <w:r>
              <w:rPr>
                <w:rFonts w:ascii="Times New Roman" w:hAnsi="Times New Roman"/>
                <w:sz w:val="22"/>
                <w:szCs w:val="22"/>
                <w:lang w:val="uz-Cyrl-UZ" w:eastAsia="ru-RU"/>
              </w:rPr>
              <w:t>00</w:t>
            </w:r>
            <w:r w:rsidR="006E0655" w:rsidRPr="006E0655">
              <w:rPr>
                <w:rFonts w:ascii="Times New Roman" w:hAnsi="Times New Roman"/>
                <w:sz w:val="22"/>
                <w:szCs w:val="22"/>
                <w:lang w:val="uz-Cyrl-UZ" w:eastAsia="ru-RU"/>
              </w:rPr>
              <w:t>0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D4610"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CB0BE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B70078" w:rsidP="000007EB">
            <w:pPr>
              <w:autoSpaceDE w:val="0"/>
              <w:autoSpaceDN w:val="0"/>
              <w:adjustRightInd w:val="0"/>
              <w:jc w:val="both"/>
              <w:rPr>
                <w:rFonts w:ascii="Times New Roman" w:hAnsi="Times New Roman"/>
                <w:sz w:val="22"/>
                <w:szCs w:val="22"/>
                <w:lang w:val="ru-RU"/>
              </w:rPr>
            </w:pPr>
            <w:r w:rsidRPr="00B70078">
              <w:rPr>
                <w:rFonts w:ascii="Times New Roman" w:hAnsi="Times New Roman"/>
                <w:sz w:val="22"/>
                <w:szCs w:val="22"/>
                <w:lang w:val="ru-RU"/>
              </w:rPr>
              <w:t xml:space="preserve">Андижанская </w:t>
            </w:r>
            <w:proofErr w:type="spellStart"/>
            <w:r w:rsidRPr="00B70078">
              <w:rPr>
                <w:rFonts w:ascii="Times New Roman" w:hAnsi="Times New Roman"/>
                <w:sz w:val="22"/>
                <w:szCs w:val="22"/>
                <w:lang w:val="ru-RU"/>
              </w:rPr>
              <w:t>областт</w:t>
            </w:r>
            <w:proofErr w:type="spellEnd"/>
            <w:r w:rsidRPr="00B70078">
              <w:rPr>
                <w:rFonts w:ascii="Times New Roman" w:hAnsi="Times New Roman"/>
                <w:sz w:val="22"/>
                <w:szCs w:val="22"/>
                <w:lang w:val="ru-RU"/>
              </w:rPr>
              <w:t xml:space="preserve">, </w:t>
            </w:r>
            <w:proofErr w:type="spellStart"/>
            <w:r w:rsidRPr="00B70078">
              <w:rPr>
                <w:rFonts w:ascii="Times New Roman" w:hAnsi="Times New Roman"/>
                <w:sz w:val="22"/>
                <w:szCs w:val="22"/>
                <w:lang w:val="ru-RU"/>
              </w:rPr>
              <w:t>г.Андижан</w:t>
            </w:r>
            <w:proofErr w:type="spellEnd"/>
            <w:r w:rsidRPr="00B70078">
              <w:rPr>
                <w:rFonts w:ascii="Times New Roman" w:hAnsi="Times New Roman"/>
                <w:sz w:val="22"/>
                <w:szCs w:val="22"/>
                <w:lang w:val="ru-RU"/>
              </w:rPr>
              <w:t xml:space="preserve">, ул. </w:t>
            </w:r>
            <w:proofErr w:type="spellStart"/>
            <w:r w:rsidRPr="00B70078">
              <w:rPr>
                <w:rFonts w:ascii="Times New Roman" w:hAnsi="Times New Roman"/>
                <w:sz w:val="22"/>
                <w:szCs w:val="22"/>
                <w:lang w:val="ru-RU"/>
              </w:rPr>
              <w:t>А.Навоий</w:t>
            </w:r>
            <w:proofErr w:type="spellEnd"/>
            <w:r w:rsidRPr="00B70078">
              <w:rPr>
                <w:rFonts w:ascii="Times New Roman" w:hAnsi="Times New Roman"/>
                <w:sz w:val="22"/>
                <w:szCs w:val="22"/>
                <w:lang w:val="ru-RU"/>
              </w:rPr>
              <w:t xml:space="preserve"> 39</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B70078">
              <w:rPr>
                <w:rFonts w:ascii="Times New Roman" w:hAnsi="Times New Roman"/>
                <w:sz w:val="22"/>
                <w:szCs w:val="22"/>
                <w:lang w:val="ru-RU"/>
              </w:rPr>
              <w:t>10</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CD4610"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410E69" w:rsidRDefault="00410E69" w:rsidP="00410E69">
      <w:pPr>
        <w:ind w:firstLine="567"/>
        <w:jc w:val="both"/>
        <w:rPr>
          <w:rFonts w:ascii="Times New Roman" w:eastAsia="Calibri" w:hAnsi="Times New Roman"/>
          <w:b/>
          <w:lang w:val="ru-RU"/>
        </w:rPr>
      </w:pPr>
      <w:bookmarkStart w:id="8" w:name="_Hlk68108478"/>
      <w:bookmarkStart w:id="9" w:name="_Hlk85619995"/>
      <w:bookmarkEnd w:id="7"/>
    </w:p>
    <w:p w:rsidR="00410E69" w:rsidRPr="00CD4610" w:rsidRDefault="00410E69" w:rsidP="00410E69">
      <w:pPr>
        <w:spacing w:before="160" w:after="60"/>
        <w:ind w:firstLine="567"/>
        <w:jc w:val="both"/>
        <w:rPr>
          <w:rFonts w:ascii="Times New Roman" w:hAnsi="Times New Roman"/>
          <w:sz w:val="22"/>
          <w:szCs w:val="22"/>
          <w:lang w:val="ru-RU"/>
        </w:rPr>
      </w:pPr>
      <w:r w:rsidRPr="00CD4610">
        <w:rPr>
          <w:rFonts w:ascii="Times New Roman" w:hAnsi="Times New Roman"/>
          <w:b/>
          <w:sz w:val="22"/>
          <w:szCs w:val="22"/>
          <w:lang w:val="ru-RU"/>
        </w:rPr>
        <w:t>АО «Национальный банк внешнеэкономической деятельности Республики Узбекистан»</w:t>
      </w:r>
      <w:r w:rsidRPr="00CD4610">
        <w:rPr>
          <w:rFonts w:ascii="Times New Roman" w:hAnsi="Times New Roman"/>
          <w:sz w:val="22"/>
          <w:szCs w:val="22"/>
          <w:lang w:val="ru-RU"/>
        </w:rPr>
        <w:t xml:space="preserve">, именуемое в дальнейшем «Заказчик», в лице </w:t>
      </w:r>
      <w:r>
        <w:rPr>
          <w:rFonts w:ascii="Times New Roman" w:hAnsi="Times New Roman"/>
          <w:sz w:val="22"/>
          <w:szCs w:val="22"/>
          <w:lang w:val="ru-RU"/>
        </w:rPr>
        <w:t>____________</w:t>
      </w:r>
      <w:r w:rsidRPr="00CD4610">
        <w:rPr>
          <w:rFonts w:ascii="Times New Roman" w:hAnsi="Times New Roman"/>
          <w:b/>
          <w:sz w:val="22"/>
          <w:szCs w:val="22"/>
          <w:lang w:val="ru-RU"/>
        </w:rPr>
        <w:t>,</w:t>
      </w:r>
      <w:r w:rsidRPr="00CD4610">
        <w:rPr>
          <w:rFonts w:ascii="Times New Roman" w:hAnsi="Times New Roman"/>
          <w:sz w:val="22"/>
          <w:szCs w:val="22"/>
          <w:lang w:val="ru-RU"/>
        </w:rPr>
        <w:t xml:space="preserve"> действующего на основании доверенности №________________ от ___.____.20</w:t>
      </w:r>
      <w:r>
        <w:rPr>
          <w:rFonts w:ascii="Times New Roman" w:hAnsi="Times New Roman"/>
          <w:sz w:val="22"/>
          <w:szCs w:val="22"/>
          <w:lang w:val="ru-RU"/>
        </w:rPr>
        <w:t>__</w:t>
      </w:r>
      <w:r w:rsidRPr="00CD4610">
        <w:rPr>
          <w:rFonts w:ascii="Times New Roman" w:hAnsi="Times New Roman"/>
          <w:sz w:val="22"/>
          <w:szCs w:val="22"/>
          <w:lang w:val="ru-RU"/>
        </w:rPr>
        <w:t>г., с одной стороны, и</w:t>
      </w:r>
      <w:r>
        <w:rPr>
          <w:rFonts w:ascii="Times New Roman" w:hAnsi="Times New Roman"/>
          <w:sz w:val="22"/>
          <w:szCs w:val="22"/>
          <w:lang w:val="ru-RU"/>
        </w:rPr>
        <w:t xml:space="preserve"> </w:t>
      </w:r>
      <w:r w:rsidRPr="00CD4610">
        <w:rPr>
          <w:rFonts w:ascii="Times New Roman" w:hAnsi="Times New Roman"/>
          <w:b/>
          <w:sz w:val="22"/>
          <w:szCs w:val="22"/>
          <w:lang w:val="ru-RU"/>
        </w:rPr>
        <w:t>________________</w:t>
      </w:r>
      <w:r w:rsidRPr="00CD4610">
        <w:rPr>
          <w:rFonts w:ascii="Times New Roman" w:hAnsi="Times New Roman"/>
          <w:sz w:val="22"/>
          <w:szCs w:val="22"/>
          <w:lang w:val="ru-RU"/>
        </w:rPr>
        <w:t>, именуемый в дальнейшем «Исполнитель», в лице ____________, действующего на основании Устава, именуемые в дальнейшем вместе и/или по отдельности «Стороны/Сторона»</w:t>
      </w:r>
      <w:r>
        <w:rPr>
          <w:rFonts w:ascii="Times New Roman" w:hAnsi="Times New Roman"/>
          <w:sz w:val="22"/>
          <w:szCs w:val="22"/>
          <w:lang w:val="ru-RU"/>
        </w:rPr>
        <w:t xml:space="preserve"> </w:t>
      </w:r>
      <w:r w:rsidRPr="00CD4610">
        <w:rPr>
          <w:rFonts w:ascii="Times New Roman" w:hAnsi="Times New Roman"/>
          <w:sz w:val="22"/>
          <w:szCs w:val="22"/>
          <w:lang w:val="ru-RU"/>
        </w:rPr>
        <w:t>заключили настоящий договор (далее - Договор) о нижеследующем:</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1.Предмет договора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1.1</w:t>
      </w:r>
      <w:r w:rsidRPr="00CD4610">
        <w:rPr>
          <w:rFonts w:ascii="Times New Roman" w:hAnsi="Times New Roman"/>
          <w:sz w:val="22"/>
          <w:szCs w:val="22"/>
          <w:lang w:val="ru-RU"/>
        </w:rPr>
        <w:t xml:space="preserve">. Исполнитель обязуется оказать услуги по </w:t>
      </w:r>
      <w:r w:rsidR="00B70078">
        <w:rPr>
          <w:rFonts w:ascii="Times New Roman" w:hAnsi="Times New Roman"/>
          <w:sz w:val="22"/>
          <w:szCs w:val="22"/>
          <w:lang w:val="ru-RU"/>
        </w:rPr>
        <w:t>р</w:t>
      </w:r>
      <w:r w:rsidR="00B70078" w:rsidRPr="00CD4610">
        <w:rPr>
          <w:rFonts w:ascii="Times New Roman" w:hAnsi="Times New Roman"/>
          <w:sz w:val="22"/>
          <w:szCs w:val="22"/>
          <w:lang w:val="ru-RU"/>
        </w:rPr>
        <w:t>азработк</w:t>
      </w:r>
      <w:r w:rsidR="00B70078">
        <w:rPr>
          <w:rFonts w:ascii="Times New Roman" w:hAnsi="Times New Roman"/>
          <w:sz w:val="22"/>
          <w:szCs w:val="22"/>
          <w:lang w:val="ru-RU"/>
        </w:rPr>
        <w:t>е</w:t>
      </w:r>
      <w:r w:rsidR="00B70078" w:rsidRPr="00CD4610">
        <w:rPr>
          <w:rFonts w:ascii="Times New Roman" w:hAnsi="Times New Roman"/>
          <w:sz w:val="22"/>
          <w:szCs w:val="22"/>
          <w:lang w:val="ru-RU"/>
        </w:rPr>
        <w:t xml:space="preserve"> проектно-сметной документации с проведением Госэкспертизы, разработке интерьер – дизайна здания и введению авторского надзора на объекте: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r w:rsidRPr="00CD4610">
        <w:rPr>
          <w:rFonts w:ascii="Times New Roman" w:hAnsi="Times New Roman"/>
          <w:sz w:val="22"/>
          <w:szCs w:val="22"/>
          <w:lang w:val="ru-RU"/>
        </w:rPr>
        <w:t xml:space="preserve"> (далее – </w:t>
      </w:r>
      <w:r>
        <w:rPr>
          <w:rFonts w:ascii="Times New Roman" w:hAnsi="Times New Roman"/>
          <w:sz w:val="22"/>
          <w:szCs w:val="22"/>
          <w:lang w:val="ru-RU"/>
        </w:rPr>
        <w:t>Услуга</w:t>
      </w:r>
      <w:r w:rsidRPr="00CD4610">
        <w:rPr>
          <w:rFonts w:ascii="Times New Roman" w:hAnsi="Times New Roman"/>
          <w:sz w:val="22"/>
          <w:szCs w:val="22"/>
          <w:lang w:val="ru-RU"/>
        </w:rPr>
        <w:t>), а Заказчик обязуется оплатить услуги.</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1.2.</w:t>
      </w:r>
      <w:r w:rsidRPr="00CD4610">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rsidR="00410E69" w:rsidRPr="00CD4610" w:rsidRDefault="00410E69" w:rsidP="00410E69">
      <w:pPr>
        <w:spacing w:before="60" w:after="60"/>
        <w:ind w:firstLine="567"/>
        <w:jc w:val="both"/>
        <w:rPr>
          <w:rFonts w:ascii="Times New Roman" w:hAnsi="Times New Roman"/>
          <w:b/>
          <w:sz w:val="22"/>
          <w:szCs w:val="22"/>
          <w:lang w:val="ru-RU"/>
        </w:rPr>
      </w:pPr>
      <w:r w:rsidRPr="00CD4610">
        <w:rPr>
          <w:rFonts w:ascii="Times New Roman" w:hAnsi="Times New Roman"/>
          <w:b/>
          <w:sz w:val="22"/>
          <w:szCs w:val="22"/>
          <w:lang w:val="ru-RU"/>
        </w:rPr>
        <w:t xml:space="preserve">1.3. </w:t>
      </w:r>
      <w:r w:rsidRPr="00CD4610">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w:t>
      </w:r>
      <w:r>
        <w:rPr>
          <w:rFonts w:ascii="Times New Roman" w:hAnsi="Times New Roman"/>
          <w:sz w:val="22"/>
          <w:szCs w:val="22"/>
          <w:lang w:val="ru-RU"/>
        </w:rPr>
        <w:t>у</w:t>
      </w:r>
      <w:r w:rsidRPr="00CD4610">
        <w:rPr>
          <w:rFonts w:ascii="Times New Roman" w:hAnsi="Times New Roman"/>
          <w:sz w:val="22"/>
          <w:szCs w:val="22"/>
          <w:lang w:val="ru-RU"/>
        </w:rPr>
        <w:t>, предусмотренные настоящим Договором</w:t>
      </w:r>
      <w:r w:rsidRPr="00CD4610">
        <w:rPr>
          <w:rFonts w:ascii="Times New Roman" w:hAnsi="Times New Roman"/>
          <w:b/>
          <w:sz w:val="22"/>
          <w:szCs w:val="22"/>
          <w:lang w:val="ru-RU"/>
        </w:rPr>
        <w:t xml:space="preserve">. </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2.Права и обязанности сторон</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2.1</w:t>
      </w:r>
      <w:r w:rsidRPr="00CD4610">
        <w:rPr>
          <w:rFonts w:ascii="Times New Roman" w:hAnsi="Times New Roman"/>
          <w:sz w:val="22"/>
          <w:szCs w:val="22"/>
          <w:lang w:val="ru-RU"/>
        </w:rPr>
        <w:t>. Исполнитель обязан:</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2.1.1</w:t>
      </w:r>
      <w:r w:rsidRPr="00CD4610">
        <w:rPr>
          <w:rFonts w:ascii="Times New Roman" w:hAnsi="Times New Roman"/>
          <w:sz w:val="22"/>
          <w:szCs w:val="22"/>
          <w:lang w:val="ru-RU"/>
        </w:rPr>
        <w:t>.</w:t>
      </w:r>
      <w:r w:rsidRPr="00410E69">
        <w:rPr>
          <w:rFonts w:ascii="Times New Roman" w:hAnsi="Times New Roman"/>
          <w:sz w:val="22"/>
          <w:szCs w:val="22"/>
        </w:rPr>
        <w:t> </w:t>
      </w:r>
      <w:r w:rsidRPr="00CD4610">
        <w:rPr>
          <w:rFonts w:ascii="Times New Roman" w:hAnsi="Times New Roman"/>
          <w:sz w:val="22"/>
          <w:szCs w:val="22"/>
          <w:lang w:val="ru-RU"/>
        </w:rPr>
        <w:t xml:space="preserve">Оказать услуги в соответствии с п.1.2 настоящего Договора.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2.1.3</w:t>
      </w:r>
      <w:r w:rsidRPr="00CD4610">
        <w:rPr>
          <w:rFonts w:ascii="Times New Roman" w:hAnsi="Times New Roman"/>
          <w:sz w:val="22"/>
          <w:szCs w:val="22"/>
          <w:lang w:val="ru-RU"/>
        </w:rPr>
        <w:t>.</w:t>
      </w:r>
      <w:r w:rsidRPr="00410E69">
        <w:rPr>
          <w:rFonts w:ascii="Times New Roman" w:hAnsi="Times New Roman"/>
          <w:sz w:val="22"/>
          <w:szCs w:val="22"/>
        </w:rPr>
        <w:t> </w:t>
      </w:r>
      <w:r w:rsidRPr="00CD4610">
        <w:rPr>
          <w:rFonts w:ascii="Times New Roman" w:hAnsi="Times New Roman"/>
          <w:sz w:val="22"/>
          <w:szCs w:val="22"/>
          <w:lang w:val="ru-RU"/>
        </w:rPr>
        <w:t>Устранить в течение 5 банковских дней по требованию Заказчика все выявленные недостатки.</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2.2.</w:t>
      </w:r>
      <w:r w:rsidRPr="00CD4610">
        <w:rPr>
          <w:rFonts w:ascii="Times New Roman" w:hAnsi="Times New Roman"/>
          <w:sz w:val="22"/>
          <w:szCs w:val="22"/>
          <w:lang w:val="ru-RU"/>
        </w:rPr>
        <w:t xml:space="preserve"> Исполнитель имеет право:</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2.2.1.</w:t>
      </w:r>
      <w:r w:rsidRPr="00410E69">
        <w:rPr>
          <w:rFonts w:ascii="Times New Roman" w:hAnsi="Times New Roman"/>
          <w:sz w:val="22"/>
          <w:szCs w:val="22"/>
        </w:rPr>
        <w:t> </w:t>
      </w:r>
      <w:r w:rsidRPr="00CD4610">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2.2.2. </w:t>
      </w:r>
      <w:r w:rsidRPr="00CD4610">
        <w:rPr>
          <w:rFonts w:ascii="Times New Roman" w:hAnsi="Times New Roman"/>
          <w:sz w:val="22"/>
          <w:szCs w:val="22"/>
          <w:lang w:val="ru-RU"/>
        </w:rPr>
        <w:t>Самостоятельно организовать свою работу.</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2.2.3. </w:t>
      </w:r>
      <w:r w:rsidRPr="00CD4610">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2.3</w:t>
      </w:r>
      <w:r w:rsidRPr="00CD4610">
        <w:rPr>
          <w:rFonts w:ascii="Times New Roman" w:hAnsi="Times New Roman"/>
          <w:sz w:val="22"/>
          <w:szCs w:val="22"/>
          <w:lang w:val="ru-RU"/>
        </w:rPr>
        <w:t>. Заказчик обязан:</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2.3.1. </w:t>
      </w:r>
      <w:r w:rsidRPr="00CD4610">
        <w:rPr>
          <w:rFonts w:ascii="Times New Roman" w:hAnsi="Times New Roman"/>
          <w:sz w:val="22"/>
          <w:szCs w:val="22"/>
          <w:lang w:val="ru-RU"/>
        </w:rPr>
        <w:t>Оплатить услуги в порядке, предусмотренном в разделе 3 настоящего Договора.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2.3.2</w:t>
      </w:r>
      <w:r w:rsidRPr="00CD4610">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2.4. </w:t>
      </w:r>
      <w:r w:rsidRPr="00CD4610">
        <w:rPr>
          <w:rFonts w:ascii="Times New Roman" w:hAnsi="Times New Roman"/>
          <w:sz w:val="22"/>
          <w:szCs w:val="22"/>
          <w:lang w:val="ru-RU"/>
        </w:rPr>
        <w:t>Заказчик имеет право:</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2.4.1.</w:t>
      </w:r>
      <w:r w:rsidRPr="00410E69">
        <w:rPr>
          <w:rFonts w:ascii="Times New Roman" w:hAnsi="Times New Roman"/>
          <w:b/>
          <w:sz w:val="22"/>
          <w:szCs w:val="22"/>
        </w:rPr>
        <w:t> </w:t>
      </w:r>
      <w:r w:rsidRPr="00CD4610">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3. Цена договора и порядок расчетов</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3.1.</w:t>
      </w:r>
      <w:r w:rsidRPr="00CD4610">
        <w:rPr>
          <w:rFonts w:ascii="Times New Roman" w:hAnsi="Times New Roman"/>
          <w:sz w:val="22"/>
          <w:szCs w:val="22"/>
          <w:lang w:val="ru-RU"/>
        </w:rPr>
        <w:t xml:space="preserve"> Общая сумма договора составляет </w:t>
      </w:r>
      <w:r w:rsidRPr="00CD4610">
        <w:rPr>
          <w:rFonts w:ascii="Times New Roman" w:hAnsi="Times New Roman"/>
          <w:b/>
          <w:sz w:val="22"/>
          <w:szCs w:val="22"/>
          <w:lang w:val="ru-RU"/>
        </w:rPr>
        <w:t xml:space="preserve">____________ </w:t>
      </w:r>
      <w:r w:rsidRPr="00CD4610">
        <w:rPr>
          <w:rFonts w:ascii="Times New Roman" w:hAnsi="Times New Roman"/>
          <w:sz w:val="22"/>
          <w:szCs w:val="22"/>
          <w:lang w:val="ru-RU"/>
        </w:rPr>
        <w:t>(сумма прописью)</w:t>
      </w:r>
      <w:r w:rsidRPr="00CD4610">
        <w:rPr>
          <w:rFonts w:ascii="Times New Roman" w:hAnsi="Times New Roman"/>
          <w:b/>
          <w:sz w:val="22"/>
          <w:szCs w:val="22"/>
          <w:lang w:val="ru-RU"/>
        </w:rPr>
        <w:t xml:space="preserve"> </w:t>
      </w:r>
      <w:proofErr w:type="spellStart"/>
      <w:r w:rsidRPr="00CD4610">
        <w:rPr>
          <w:rFonts w:ascii="Times New Roman" w:hAnsi="Times New Roman"/>
          <w:sz w:val="22"/>
          <w:szCs w:val="22"/>
          <w:lang w:val="ru-RU"/>
        </w:rPr>
        <w:t>сум</w:t>
      </w:r>
      <w:proofErr w:type="spellEnd"/>
      <w:r w:rsidRPr="00CD4610">
        <w:rPr>
          <w:rFonts w:ascii="Times New Roman" w:hAnsi="Times New Roman"/>
          <w:sz w:val="22"/>
          <w:szCs w:val="22"/>
          <w:lang w:val="ru-RU"/>
        </w:rPr>
        <w:t xml:space="preserve"> с учетом НДС.</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3.2.</w:t>
      </w:r>
      <w:r w:rsidRPr="00CD4610">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CD4610">
        <w:rPr>
          <w:rFonts w:ascii="Times New Roman" w:hAnsi="Times New Roman"/>
          <w:b/>
          <w:sz w:val="22"/>
          <w:szCs w:val="22"/>
          <w:lang w:val="ru-RU"/>
        </w:rPr>
        <w:t xml:space="preserve">____________ </w:t>
      </w:r>
      <w:r w:rsidRPr="00CD4610">
        <w:rPr>
          <w:rFonts w:ascii="Times New Roman" w:hAnsi="Times New Roman"/>
          <w:sz w:val="22"/>
          <w:szCs w:val="22"/>
          <w:lang w:val="ru-RU"/>
        </w:rPr>
        <w:t>(сумма прописью)</w:t>
      </w:r>
      <w:r w:rsidRPr="00CD4610">
        <w:rPr>
          <w:rFonts w:ascii="Times New Roman" w:hAnsi="Times New Roman"/>
          <w:b/>
          <w:sz w:val="22"/>
          <w:szCs w:val="22"/>
          <w:lang w:val="ru-RU"/>
        </w:rPr>
        <w:t xml:space="preserve"> </w:t>
      </w:r>
      <w:proofErr w:type="spellStart"/>
      <w:r w:rsidRPr="00CD4610">
        <w:rPr>
          <w:rFonts w:ascii="Times New Roman" w:hAnsi="Times New Roman"/>
          <w:sz w:val="22"/>
          <w:szCs w:val="22"/>
          <w:lang w:val="ru-RU"/>
        </w:rPr>
        <w:t>сум</w:t>
      </w:r>
      <w:proofErr w:type="spellEnd"/>
      <w:r w:rsidRPr="00CD4610">
        <w:rPr>
          <w:rFonts w:ascii="Times New Roman" w:hAnsi="Times New Roman"/>
          <w:sz w:val="22"/>
          <w:szCs w:val="22"/>
          <w:lang w:val="ru-RU"/>
        </w:rPr>
        <w:t xml:space="preserve"> в течении 10 банковских дней со дня подписания Сторонами настоящего Договора.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lastRenderedPageBreak/>
        <w:t xml:space="preserve">3.3. </w:t>
      </w:r>
      <w:r w:rsidRPr="00CD4610">
        <w:rPr>
          <w:rFonts w:ascii="Times New Roman" w:hAnsi="Times New Roman"/>
          <w:sz w:val="22"/>
          <w:szCs w:val="22"/>
          <w:lang w:val="ru-RU"/>
        </w:rPr>
        <w:t xml:space="preserve">Оплата 60% суммы в размере </w:t>
      </w:r>
      <w:r w:rsidRPr="00CD4610">
        <w:rPr>
          <w:rFonts w:ascii="Times New Roman" w:hAnsi="Times New Roman"/>
          <w:b/>
          <w:sz w:val="22"/>
          <w:szCs w:val="22"/>
          <w:lang w:val="ru-RU"/>
        </w:rPr>
        <w:t xml:space="preserve">____________ </w:t>
      </w:r>
      <w:r w:rsidRPr="00CD4610">
        <w:rPr>
          <w:rFonts w:ascii="Times New Roman" w:hAnsi="Times New Roman"/>
          <w:sz w:val="22"/>
          <w:szCs w:val="22"/>
          <w:lang w:val="ru-RU"/>
        </w:rPr>
        <w:t>(сумма прописью)</w:t>
      </w:r>
      <w:r w:rsidRPr="00CD4610">
        <w:rPr>
          <w:rFonts w:ascii="Times New Roman" w:hAnsi="Times New Roman"/>
          <w:b/>
          <w:sz w:val="22"/>
          <w:szCs w:val="22"/>
          <w:lang w:val="ru-RU"/>
        </w:rPr>
        <w:t xml:space="preserve"> </w:t>
      </w:r>
      <w:proofErr w:type="spellStart"/>
      <w:r w:rsidRPr="00CD4610">
        <w:rPr>
          <w:rFonts w:ascii="Times New Roman" w:hAnsi="Times New Roman"/>
          <w:sz w:val="22"/>
          <w:szCs w:val="22"/>
          <w:lang w:val="ru-RU"/>
        </w:rPr>
        <w:t>сум</w:t>
      </w:r>
      <w:proofErr w:type="spellEnd"/>
      <w:r w:rsidRPr="00CD4610">
        <w:rPr>
          <w:rFonts w:ascii="Times New Roman" w:hAnsi="Times New Roman"/>
          <w:sz w:val="22"/>
          <w:szCs w:val="22"/>
          <w:lang w:val="ru-RU"/>
        </w:rPr>
        <w:t xml:space="preserve"> производится в течении 10 банковских дней после положительной экспертизы.</w:t>
      </w:r>
    </w:p>
    <w:p w:rsidR="00410E69" w:rsidRPr="00CD4610" w:rsidRDefault="00410E69" w:rsidP="00410E69">
      <w:pPr>
        <w:spacing w:before="60" w:after="60"/>
        <w:ind w:firstLine="567"/>
        <w:jc w:val="both"/>
        <w:rPr>
          <w:rFonts w:ascii="Times New Roman" w:hAnsi="Times New Roman"/>
          <w:b/>
          <w:sz w:val="22"/>
          <w:szCs w:val="22"/>
          <w:lang w:val="ru-RU"/>
        </w:rPr>
      </w:pPr>
      <w:r w:rsidRPr="00CD4610">
        <w:rPr>
          <w:rFonts w:ascii="Times New Roman" w:hAnsi="Times New Roman"/>
          <w:b/>
          <w:sz w:val="22"/>
          <w:szCs w:val="22"/>
          <w:lang w:val="ru-RU"/>
        </w:rPr>
        <w:t>3.4.</w:t>
      </w:r>
      <w:r w:rsidRPr="00CD4610">
        <w:rPr>
          <w:rFonts w:ascii="Times New Roman" w:hAnsi="Times New Roman"/>
          <w:sz w:val="22"/>
          <w:szCs w:val="22"/>
          <w:lang w:val="ru-RU"/>
        </w:rPr>
        <w:t xml:space="preserve"> Оплата оставшихся 10 % в размере </w:t>
      </w:r>
      <w:r w:rsidRPr="00CD4610">
        <w:rPr>
          <w:rFonts w:ascii="Times New Roman" w:hAnsi="Times New Roman"/>
          <w:b/>
          <w:sz w:val="22"/>
          <w:szCs w:val="22"/>
          <w:lang w:val="ru-RU"/>
        </w:rPr>
        <w:t xml:space="preserve">____________ </w:t>
      </w:r>
      <w:r w:rsidRPr="00CD4610">
        <w:rPr>
          <w:rFonts w:ascii="Times New Roman" w:hAnsi="Times New Roman"/>
          <w:sz w:val="22"/>
          <w:szCs w:val="22"/>
          <w:lang w:val="ru-RU"/>
        </w:rPr>
        <w:t>(сумма прописью)</w:t>
      </w:r>
      <w:r w:rsidRPr="00CD4610">
        <w:rPr>
          <w:rFonts w:ascii="Times New Roman" w:hAnsi="Times New Roman"/>
          <w:b/>
          <w:sz w:val="22"/>
          <w:szCs w:val="22"/>
          <w:lang w:val="ru-RU"/>
        </w:rPr>
        <w:t xml:space="preserve"> </w:t>
      </w:r>
      <w:proofErr w:type="spellStart"/>
      <w:r w:rsidRPr="00CD4610">
        <w:rPr>
          <w:rFonts w:ascii="Times New Roman" w:hAnsi="Times New Roman"/>
          <w:sz w:val="22"/>
          <w:szCs w:val="22"/>
          <w:lang w:val="ru-RU"/>
        </w:rPr>
        <w:t>сум</w:t>
      </w:r>
      <w:proofErr w:type="spellEnd"/>
      <w:r w:rsidRPr="00CD4610">
        <w:rPr>
          <w:rFonts w:ascii="Times New Roman" w:hAnsi="Times New Roman"/>
          <w:sz w:val="22"/>
          <w:szCs w:val="22"/>
          <w:lang w:val="ru-RU"/>
        </w:rPr>
        <w:t xml:space="preserve"> производится в течении 10 банковских дней после оказания услуг по авторскому надзору.</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4. Порядок сдачи и приемки услуг (работ)</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4.1. </w:t>
      </w:r>
      <w:r w:rsidRPr="00CD4610">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4.2. </w:t>
      </w:r>
      <w:r w:rsidRPr="00CD4610">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4.3. </w:t>
      </w:r>
      <w:r w:rsidRPr="00CD4610">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5. Конфиденциальность</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5.1. </w:t>
      </w:r>
      <w:r w:rsidRPr="00CD4610">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5.2.</w:t>
      </w:r>
      <w:r w:rsidRPr="00CD4610">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5.3. </w:t>
      </w:r>
      <w:r w:rsidRPr="00CD4610">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6. Форс-мажор</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6.1</w:t>
      </w:r>
      <w:r w:rsidRPr="00CD4610">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6.2.</w:t>
      </w:r>
      <w:r w:rsidRPr="00CD4610">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6.3.</w:t>
      </w:r>
      <w:r w:rsidRPr="00410E69">
        <w:rPr>
          <w:rFonts w:ascii="Times New Roman" w:hAnsi="Times New Roman"/>
          <w:b/>
          <w:sz w:val="22"/>
          <w:szCs w:val="22"/>
        </w:rPr>
        <w:t> </w:t>
      </w:r>
      <w:r w:rsidRPr="00CD4610">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6.4. </w:t>
      </w:r>
      <w:r w:rsidRPr="00CD4610">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7. Ответственность сторон</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7.1. </w:t>
      </w:r>
      <w:r w:rsidRPr="00CD4610">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7.2.</w:t>
      </w:r>
      <w:r w:rsidRPr="00CD4610">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7.3. </w:t>
      </w:r>
      <w:r w:rsidRPr="00CD4610">
        <w:rPr>
          <w:rFonts w:ascii="Times New Roman" w:hAnsi="Times New Roman"/>
          <w:sz w:val="22"/>
          <w:szCs w:val="22"/>
          <w:lang w:val="ru-RU"/>
        </w:rPr>
        <w:t>Уплата неустоек не освобождает Стороны от выполнения договорных обязательств.</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lastRenderedPageBreak/>
        <w:t xml:space="preserve">7.4. </w:t>
      </w:r>
      <w:r w:rsidRPr="00CD4610">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8. Срок действия и порядок расторжения договора</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8.1. </w:t>
      </w:r>
      <w:r w:rsidRPr="00CD4610">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9. Порядок разрешения споров</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 xml:space="preserve">9.1. </w:t>
      </w:r>
      <w:r w:rsidRPr="00CD4610">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9.2</w:t>
      </w:r>
      <w:r w:rsidRPr="00CD4610">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rsidR="00410E69" w:rsidRPr="00CD4610" w:rsidRDefault="00410E69" w:rsidP="00410E69">
      <w:pPr>
        <w:spacing w:before="60" w:after="60"/>
        <w:ind w:firstLine="567"/>
        <w:jc w:val="center"/>
        <w:rPr>
          <w:rFonts w:ascii="Times New Roman" w:hAnsi="Times New Roman"/>
          <w:b/>
          <w:sz w:val="22"/>
          <w:szCs w:val="22"/>
          <w:lang w:val="ru-RU"/>
        </w:rPr>
      </w:pPr>
      <w:bookmarkStart w:id="10" w:name="_Hlk63409946"/>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10. Антикоррупционная оговорка</w:t>
      </w:r>
    </w:p>
    <w:p w:rsidR="00410E69" w:rsidRPr="00CD4610" w:rsidRDefault="00410E69" w:rsidP="00410E69">
      <w:pPr>
        <w:ind w:firstLine="567"/>
        <w:jc w:val="both"/>
        <w:rPr>
          <w:rFonts w:ascii="Times New Roman" w:hAnsi="Times New Roman"/>
          <w:color w:val="000000"/>
          <w:sz w:val="22"/>
          <w:szCs w:val="22"/>
          <w:lang w:val="ru-RU" w:eastAsia="ru-RU"/>
        </w:rPr>
      </w:pPr>
      <w:r w:rsidRPr="00CD4610">
        <w:rPr>
          <w:rFonts w:ascii="Times New Roman" w:hAnsi="Times New Roman"/>
          <w:b/>
          <w:color w:val="000000"/>
          <w:sz w:val="22"/>
          <w:szCs w:val="22"/>
          <w:lang w:val="ru-RU" w:eastAsia="ru-RU"/>
        </w:rPr>
        <w:t>10.1</w:t>
      </w:r>
      <w:r w:rsidRPr="00CD4610">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410E69">
        <w:rPr>
          <w:rFonts w:ascii="Times New Roman" w:hAnsi="Times New Roman"/>
          <w:color w:val="000000"/>
          <w:sz w:val="22"/>
          <w:szCs w:val="22"/>
          <w:lang w:eastAsia="ru-RU"/>
        </w:rPr>
        <w:t>c</w:t>
      </w:r>
      <w:r w:rsidRPr="00CD4610">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10E69" w:rsidRPr="00CD4610" w:rsidRDefault="00410E69" w:rsidP="00410E69">
      <w:pPr>
        <w:ind w:firstLine="567"/>
        <w:jc w:val="both"/>
        <w:rPr>
          <w:rFonts w:ascii="Times New Roman" w:hAnsi="Times New Roman"/>
          <w:color w:val="000000"/>
          <w:sz w:val="22"/>
          <w:szCs w:val="22"/>
          <w:lang w:val="ru-RU" w:eastAsia="ru-RU"/>
        </w:rPr>
      </w:pPr>
      <w:r w:rsidRPr="00CD4610">
        <w:rPr>
          <w:rFonts w:ascii="Times New Roman" w:hAnsi="Times New Roman"/>
          <w:b/>
          <w:color w:val="000000"/>
          <w:sz w:val="22"/>
          <w:szCs w:val="22"/>
          <w:lang w:val="ru-RU" w:eastAsia="ru-RU"/>
        </w:rPr>
        <w:t>10.2</w:t>
      </w:r>
      <w:r w:rsidRPr="00CD4610">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rsidR="00410E69" w:rsidRPr="00CD4610" w:rsidRDefault="00410E69" w:rsidP="00410E69">
      <w:pPr>
        <w:ind w:firstLine="567"/>
        <w:jc w:val="both"/>
        <w:rPr>
          <w:rFonts w:ascii="Times New Roman" w:hAnsi="Times New Roman"/>
          <w:color w:val="000000"/>
          <w:sz w:val="22"/>
          <w:szCs w:val="22"/>
          <w:lang w:val="ru-RU" w:eastAsia="ru-RU"/>
        </w:rPr>
      </w:pPr>
      <w:r w:rsidRPr="00CD4610">
        <w:rPr>
          <w:rFonts w:ascii="Times New Roman" w:hAnsi="Times New Roman"/>
          <w:b/>
          <w:color w:val="000000"/>
          <w:sz w:val="22"/>
          <w:szCs w:val="22"/>
          <w:lang w:val="ru-RU" w:eastAsia="ru-RU"/>
        </w:rPr>
        <w:t>10.3</w:t>
      </w:r>
      <w:r w:rsidRPr="00CD4610">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0"/>
    </w:p>
    <w:p w:rsidR="00410E69" w:rsidRPr="00CD4610" w:rsidRDefault="00410E69" w:rsidP="00410E69">
      <w:pPr>
        <w:spacing w:before="60" w:after="60"/>
        <w:ind w:firstLine="567"/>
        <w:jc w:val="center"/>
        <w:rPr>
          <w:rFonts w:ascii="Times New Roman" w:hAnsi="Times New Roman"/>
          <w:b/>
          <w:sz w:val="22"/>
          <w:szCs w:val="22"/>
          <w:lang w:val="ru-RU"/>
        </w:rPr>
      </w:pPr>
    </w:p>
    <w:p w:rsidR="00410E69" w:rsidRPr="00CD4610" w:rsidRDefault="00410E69" w:rsidP="00410E69">
      <w:pPr>
        <w:spacing w:before="60" w:after="60"/>
        <w:ind w:firstLine="567"/>
        <w:jc w:val="center"/>
        <w:rPr>
          <w:rFonts w:ascii="Times New Roman" w:hAnsi="Times New Roman"/>
          <w:b/>
          <w:sz w:val="22"/>
          <w:szCs w:val="22"/>
          <w:lang w:val="ru-RU"/>
        </w:rPr>
      </w:pPr>
      <w:r w:rsidRPr="00CD4610">
        <w:rPr>
          <w:rFonts w:ascii="Times New Roman" w:hAnsi="Times New Roman"/>
          <w:b/>
          <w:sz w:val="22"/>
          <w:szCs w:val="22"/>
          <w:lang w:val="ru-RU"/>
        </w:rPr>
        <w:t>11</w:t>
      </w:r>
      <w:r w:rsidRPr="00CD4610">
        <w:rPr>
          <w:rFonts w:ascii="Times New Roman" w:hAnsi="Times New Roman"/>
          <w:sz w:val="22"/>
          <w:szCs w:val="22"/>
          <w:lang w:val="ru-RU"/>
        </w:rPr>
        <w:t>.</w:t>
      </w:r>
      <w:r w:rsidRPr="00CD4610">
        <w:rPr>
          <w:rFonts w:ascii="Times New Roman" w:hAnsi="Times New Roman"/>
          <w:b/>
          <w:sz w:val="22"/>
          <w:szCs w:val="22"/>
          <w:lang w:val="ru-RU"/>
        </w:rPr>
        <w:t>Заключительные положения</w:t>
      </w:r>
    </w:p>
    <w:p w:rsidR="00410E69" w:rsidRPr="00CD4610"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CD4610">
        <w:rPr>
          <w:rFonts w:ascii="Times New Roman" w:eastAsia="Calibri" w:hAnsi="Times New Roman"/>
          <w:b/>
          <w:sz w:val="22"/>
          <w:szCs w:val="22"/>
          <w:lang w:val="ru-RU"/>
        </w:rPr>
        <w:t>11.1</w:t>
      </w:r>
      <w:r w:rsidRPr="00CD4610">
        <w:rPr>
          <w:rFonts w:ascii="Times New Roman" w:eastAsia="Calibri" w:hAnsi="Times New Roman"/>
          <w:sz w:val="22"/>
          <w:szCs w:val="22"/>
          <w:lang w:val="ru-RU"/>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rsidR="00410E69" w:rsidRPr="00CD4610" w:rsidRDefault="00410E69" w:rsidP="00410E69">
      <w:pPr>
        <w:spacing w:before="60" w:after="60"/>
        <w:ind w:firstLine="567"/>
        <w:jc w:val="both"/>
        <w:rPr>
          <w:rFonts w:ascii="Times New Roman" w:hAnsi="Times New Roman"/>
          <w:sz w:val="22"/>
          <w:szCs w:val="22"/>
          <w:lang w:val="ru-RU"/>
        </w:rPr>
      </w:pPr>
      <w:r w:rsidRPr="00CD4610">
        <w:rPr>
          <w:rFonts w:ascii="Times New Roman" w:hAnsi="Times New Roman"/>
          <w:b/>
          <w:sz w:val="22"/>
          <w:szCs w:val="22"/>
          <w:lang w:val="ru-RU"/>
        </w:rPr>
        <w:t>11.2</w:t>
      </w:r>
      <w:r w:rsidRPr="00CD4610">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rsidR="00410E69" w:rsidRPr="00CD4610" w:rsidRDefault="00410E69" w:rsidP="00410E69">
      <w:pPr>
        <w:spacing w:before="60" w:after="60"/>
        <w:ind w:firstLine="567"/>
        <w:jc w:val="both"/>
        <w:rPr>
          <w:rFonts w:ascii="Times New Roman" w:hAnsi="Times New Roman"/>
          <w:sz w:val="22"/>
          <w:szCs w:val="22"/>
          <w:lang w:val="ru-RU"/>
        </w:rPr>
      </w:pPr>
      <w:r w:rsidRPr="00410E69">
        <w:rPr>
          <w:rFonts w:ascii="Times New Roman" w:hAnsi="Times New Roman"/>
          <w:b/>
          <w:sz w:val="22"/>
          <w:szCs w:val="22"/>
          <w:lang w:val="uz-Cyrl-UZ"/>
        </w:rPr>
        <w:t xml:space="preserve">11.3. </w:t>
      </w:r>
      <w:r w:rsidRPr="00CD4610">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8"/>
    </w:p>
    <w:p w:rsidR="000B4685" w:rsidRPr="000B4685" w:rsidRDefault="000B4685" w:rsidP="00410E69">
      <w:pPr>
        <w:spacing w:before="60" w:after="60"/>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CD4610">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9"/>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9A51AB" w:rsidRPr="000B4685" w:rsidRDefault="009A51AB" w:rsidP="00410E69">
      <w:pPr>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0B" w:rsidRDefault="000F5B0B">
      <w:r>
        <w:separator/>
      </w:r>
    </w:p>
  </w:endnote>
  <w:endnote w:type="continuationSeparator" w:id="0">
    <w:p w:rsidR="000F5B0B" w:rsidRDefault="000F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7E3" w:rsidRDefault="005017E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17E3" w:rsidRDefault="005017E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7E3" w:rsidRDefault="005017E3">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0B" w:rsidRDefault="000F5B0B">
      <w:r>
        <w:separator/>
      </w:r>
    </w:p>
  </w:footnote>
  <w:footnote w:type="continuationSeparator" w:id="0">
    <w:p w:rsidR="000F5B0B" w:rsidRDefault="000F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5B0B"/>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610"/>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B6A78"/>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1788-55A9-40E3-B02D-F709634F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6923</Words>
  <Characters>39465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46296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2022-08-05T06:42:00Z</dcterms:created>
  <dcterms:modified xsi:type="dcterms:W3CDTF">2022-08-05T06:42:00Z</dcterms:modified>
</cp:coreProperties>
</file>